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69C1" w14:textId="2827FAA6" w:rsidR="00D53401" w:rsidRPr="00D601FE" w:rsidRDefault="00D53401" w:rsidP="00D53401">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sidR="00E44295">
        <w:rPr>
          <w:rFonts w:ascii="Arial" w:eastAsia="ＭＳ 明朝" w:hAnsi="Arial" w:cs="Arial"/>
          <w:b/>
          <w:bCs/>
        </w:rPr>
        <w:t>5</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833F7" w:rsidRPr="000833F7">
        <w:rPr>
          <w:rFonts w:ascii="Arial" w:eastAsiaTheme="minorEastAsia" w:hAnsi="Arial" w:cs="Arial"/>
          <w:b/>
          <w:bCs/>
        </w:rPr>
        <w:t>R1-2105695</w:t>
      </w:r>
    </w:p>
    <w:p w14:paraId="1846F765" w14:textId="34C8FC54" w:rsidR="00D53401" w:rsidRPr="00672CBF" w:rsidRDefault="00D53401" w:rsidP="00D53401">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2A23D8">
        <w:rPr>
          <w:rFonts w:ascii="Arial" w:eastAsia="Malgun Gothic" w:hAnsi="Arial" w:cs="Arial"/>
          <w:b/>
          <w:bCs/>
          <w:lang w:eastAsia="en-US"/>
        </w:rPr>
        <w:t>May</w:t>
      </w:r>
      <w:r>
        <w:rPr>
          <w:rFonts w:ascii="Arial" w:eastAsia="Malgun Gothic" w:hAnsi="Arial" w:cs="Arial"/>
          <w:b/>
          <w:bCs/>
          <w:lang w:eastAsia="en-US"/>
        </w:rPr>
        <w:t xml:space="preserve"> 1</w:t>
      </w:r>
      <w:r w:rsidR="00E44295">
        <w:rPr>
          <w:rFonts w:ascii="Arial" w:eastAsia="Malgun Gothic" w:hAnsi="Arial" w:cs="Arial"/>
          <w:b/>
          <w:bCs/>
          <w:lang w:eastAsia="en-US"/>
        </w:rPr>
        <w:t>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w:t>
      </w:r>
      <w:r w:rsidR="00E44295">
        <w:rPr>
          <w:rFonts w:ascii="Arial" w:eastAsia="Malgun Gothic" w:hAnsi="Arial" w:cs="Arial"/>
          <w:b/>
          <w:bCs/>
          <w:lang w:eastAsia="en-US"/>
        </w:rPr>
        <w:t>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D53401" w:rsidRDefault="00EF5B82" w:rsidP="00EF5B82">
      <w:pPr>
        <w:pStyle w:val="a7"/>
        <w:ind w:left="1800" w:hanging="1800"/>
        <w:rPr>
          <w:rFonts w:eastAsia="ＭＳ ゴシック"/>
          <w:noProof w:val="0"/>
          <w:sz w:val="24"/>
          <w:lang w:val="en-US" w:eastAsia="ja-JP"/>
        </w:rPr>
      </w:pPr>
    </w:p>
    <w:p w14:paraId="63C5B2A7" w14:textId="070133E3"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CA2591D"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FE439B">
        <w:rPr>
          <w:sz w:val="24"/>
          <w:lang w:val="en-US"/>
        </w:rPr>
        <w:t xml:space="preserve">Discussion on </w:t>
      </w:r>
      <w:r w:rsidR="001D638F">
        <w:rPr>
          <w:bCs/>
          <w:sz w:val="24"/>
          <w:lang w:eastAsia="ja-JP"/>
        </w:rPr>
        <w:t>e</w:t>
      </w:r>
      <w:r w:rsidR="00A831A7" w:rsidRPr="00A831A7">
        <w:rPr>
          <w:bCs/>
          <w:sz w:val="24"/>
          <w:lang w:eastAsia="ja-JP"/>
        </w:rPr>
        <w:t>nhancement</w:t>
      </w:r>
      <w:r w:rsidR="001D638F">
        <w:rPr>
          <w:bCs/>
          <w:sz w:val="24"/>
          <w:lang w:eastAsia="ja-JP"/>
        </w:rPr>
        <w:t>s for unlicensed band URLLC</w:t>
      </w:r>
    </w:p>
    <w:p w14:paraId="327D0F9A" w14:textId="5F63051F"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A112E1">
        <w:rPr>
          <w:rFonts w:hint="eastAsia"/>
          <w:sz w:val="24"/>
          <w:lang w:val="en-US" w:eastAsia="ja-JP"/>
        </w:rPr>
        <w:t>8.3</w:t>
      </w:r>
      <w:r w:rsidR="00A831A7">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5037821" w14:textId="2514270B" w:rsidR="003A1FF2" w:rsidRDefault="003A1FF2" w:rsidP="003A1FF2">
      <w:pPr>
        <w:spacing w:afterLines="50" w:after="120"/>
        <w:jc w:val="both"/>
        <w:rPr>
          <w:rFonts w:eastAsia="ＭＳ 明朝"/>
          <w:sz w:val="22"/>
          <w:szCs w:val="22"/>
          <w:lang w:val="en-US"/>
        </w:rPr>
      </w:pPr>
      <w:r>
        <w:rPr>
          <w:rFonts w:eastAsia="ＭＳ 明朝" w:hint="eastAsia"/>
          <w:sz w:val="22"/>
          <w:szCs w:val="22"/>
          <w:lang w:val="en-US"/>
        </w:rPr>
        <w:t>At RAN1</w:t>
      </w:r>
      <w:r w:rsidR="00634E11">
        <w:rPr>
          <w:rFonts w:eastAsia="ＭＳ 明朝"/>
          <w:sz w:val="22"/>
          <w:szCs w:val="22"/>
          <w:lang w:val="en-US"/>
        </w:rPr>
        <w:t>#10</w:t>
      </w:r>
      <w:r w:rsidR="00D53401">
        <w:rPr>
          <w:rFonts w:eastAsia="ＭＳ 明朝"/>
          <w:sz w:val="22"/>
          <w:szCs w:val="22"/>
          <w:lang w:val="en-US"/>
        </w:rPr>
        <w:t>4</w:t>
      </w:r>
      <w:r w:rsidR="00D70D54">
        <w:rPr>
          <w:rFonts w:eastAsia="ＭＳ 明朝"/>
          <w:sz w:val="22"/>
          <w:szCs w:val="22"/>
          <w:lang w:val="en-US"/>
        </w:rPr>
        <w:t>bis-</w:t>
      </w:r>
      <w:r>
        <w:rPr>
          <w:rFonts w:eastAsia="ＭＳ 明朝"/>
          <w:sz w:val="22"/>
          <w:szCs w:val="22"/>
          <w:lang w:val="en-US"/>
        </w:rPr>
        <w:t xml:space="preserve">e meeting, following agreements and conclusions related to </w:t>
      </w:r>
      <w:r w:rsidRPr="003A1FF2">
        <w:rPr>
          <w:rFonts w:eastAsia="ＭＳ 明朝"/>
          <w:bCs/>
          <w:sz w:val="22"/>
          <w:szCs w:val="22"/>
        </w:rPr>
        <w:t>enhancements for unlicensed band URLLC</w:t>
      </w:r>
      <w:r w:rsidRPr="00ED3814">
        <w:rPr>
          <w:rFonts w:eastAsia="ＭＳ 明朝"/>
          <w:sz w:val="22"/>
          <w:szCs w:val="22"/>
          <w:lang w:val="en-US"/>
        </w:rPr>
        <w:t xml:space="preserve"> </w:t>
      </w:r>
      <w:r w:rsidR="009F107E">
        <w:rPr>
          <w:rFonts w:eastAsia="ＭＳ 明朝"/>
          <w:sz w:val="22"/>
          <w:szCs w:val="22"/>
          <w:lang w:val="en-US"/>
        </w:rPr>
        <w:t>were made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3A1FF2" w:rsidRPr="00D70D54" w14:paraId="28758D5F" w14:textId="77777777" w:rsidTr="00E540AD">
        <w:tc>
          <w:tcPr>
            <w:tcW w:w="9962" w:type="dxa"/>
          </w:tcPr>
          <w:p w14:paraId="21A12EE8" w14:textId="77777777" w:rsidR="00D70D54" w:rsidRPr="00D70D54" w:rsidRDefault="00D70D54" w:rsidP="00D70D54">
            <w:pPr>
              <w:spacing w:after="0"/>
              <w:rPr>
                <w:rFonts w:eastAsia="Batang"/>
                <w:b/>
                <w:bCs/>
                <w:sz w:val="20"/>
              </w:rPr>
            </w:pPr>
            <w:r w:rsidRPr="00D70D54">
              <w:rPr>
                <w:rFonts w:eastAsia="Batang"/>
                <w:sz w:val="20"/>
                <w:highlight w:val="green"/>
              </w:rPr>
              <w:t>Agreements</w:t>
            </w:r>
            <w:r w:rsidRPr="00D70D54">
              <w:rPr>
                <w:rFonts w:eastAsia="Batang"/>
                <w:b/>
                <w:bCs/>
                <w:sz w:val="20"/>
              </w:rPr>
              <w:t>:</w:t>
            </w:r>
          </w:p>
          <w:p w14:paraId="3F915060" w14:textId="77777777" w:rsidR="00D70D54" w:rsidRPr="00D70D54" w:rsidRDefault="00D70D54" w:rsidP="00C2593F">
            <w:pPr>
              <w:numPr>
                <w:ilvl w:val="0"/>
                <w:numId w:val="11"/>
              </w:numPr>
              <w:spacing w:after="0" w:line="252" w:lineRule="auto"/>
              <w:rPr>
                <w:rFonts w:eastAsia="ＭＳ 明朝"/>
                <w:sz w:val="20"/>
              </w:rPr>
            </w:pPr>
            <w:r w:rsidRPr="00D70D54">
              <w:rPr>
                <w:rFonts w:eastAsia="ＭＳ 明朝"/>
                <w:sz w:val="20"/>
              </w:rPr>
              <w:t>Support explicit RRC configuration for the UE-FFP parameters including period and offset in RRC connected mode.</w:t>
            </w:r>
          </w:p>
          <w:p w14:paraId="5E6ACDAE" w14:textId="77777777" w:rsidR="00D70D54" w:rsidRPr="00D70D54" w:rsidRDefault="00D70D54" w:rsidP="00D70D54">
            <w:pPr>
              <w:spacing w:after="0"/>
              <w:rPr>
                <w:rFonts w:eastAsia="Batang"/>
                <w:b/>
                <w:bCs/>
                <w:sz w:val="20"/>
              </w:rPr>
            </w:pPr>
            <w:r w:rsidRPr="00D70D54">
              <w:rPr>
                <w:rFonts w:eastAsia="Batang"/>
                <w:sz w:val="20"/>
                <w:highlight w:val="green"/>
              </w:rPr>
              <w:t>Agreements</w:t>
            </w:r>
            <w:r w:rsidRPr="00D70D54">
              <w:rPr>
                <w:rFonts w:eastAsia="Batang"/>
                <w:b/>
                <w:bCs/>
                <w:sz w:val="20"/>
              </w:rPr>
              <w:t>:</w:t>
            </w:r>
          </w:p>
          <w:p w14:paraId="2EC8648F" w14:textId="2AC05F03" w:rsidR="00D70D54" w:rsidRPr="00D70D54" w:rsidRDefault="00D70D54" w:rsidP="00C2593F">
            <w:pPr>
              <w:numPr>
                <w:ilvl w:val="0"/>
                <w:numId w:val="12"/>
              </w:numPr>
              <w:spacing w:after="0" w:line="252" w:lineRule="auto"/>
              <w:rPr>
                <w:rFonts w:eastAsia="ＭＳ 明朝"/>
                <w:sz w:val="20"/>
              </w:rPr>
            </w:pPr>
            <w:r w:rsidRPr="00D70D54">
              <w:rPr>
                <w:rFonts w:eastAsia="ＭＳ 明朝"/>
                <w:sz w:val="20"/>
              </w:rPr>
              <w:t>For semi-static channel access mode, the offset value for configuration of a UE-FFP for a serving cell has a symbol level granularity.</w:t>
            </w:r>
          </w:p>
          <w:p w14:paraId="4741DECB" w14:textId="77777777" w:rsidR="00D70D54" w:rsidRPr="00D70D54" w:rsidRDefault="00D70D54" w:rsidP="00D70D54">
            <w:pPr>
              <w:spacing w:after="0"/>
              <w:rPr>
                <w:rFonts w:eastAsia="Batang"/>
                <w:sz w:val="20"/>
                <w:lang w:eastAsia="en-US"/>
              </w:rPr>
            </w:pPr>
            <w:r w:rsidRPr="00D70D54">
              <w:rPr>
                <w:rFonts w:eastAsia="Batang"/>
                <w:sz w:val="20"/>
                <w:highlight w:val="green"/>
                <w:lang w:eastAsia="en-US"/>
              </w:rPr>
              <w:t>Agreement</w:t>
            </w:r>
            <w:r w:rsidRPr="00D70D54">
              <w:rPr>
                <w:rFonts w:eastAsia="Batang"/>
                <w:sz w:val="20"/>
                <w:lang w:eastAsia="en-US"/>
              </w:rPr>
              <w:t>:</w:t>
            </w:r>
          </w:p>
          <w:p w14:paraId="450CF207" w14:textId="77777777" w:rsidR="00D70D54" w:rsidRPr="00D70D54" w:rsidRDefault="00D70D54" w:rsidP="00C2593F">
            <w:pPr>
              <w:numPr>
                <w:ilvl w:val="0"/>
                <w:numId w:val="13"/>
              </w:numPr>
              <w:spacing w:after="0" w:line="252" w:lineRule="auto"/>
              <w:rPr>
                <w:rFonts w:eastAsia="ＭＳ 明朝"/>
                <w:sz w:val="20"/>
                <w:lang w:val="en-US"/>
              </w:rPr>
            </w:pPr>
            <w:r w:rsidRPr="00D70D54">
              <w:rPr>
                <w:rFonts w:eastAsia="ＭＳ 明朝"/>
                <w:sz w:val="20"/>
              </w:rPr>
              <w:t>For semi-static channel access mode, in addition to the agreed set of period values for configuration of a UE-FFP for a serving cell:</w:t>
            </w:r>
          </w:p>
          <w:p w14:paraId="5578D63E" w14:textId="62319837" w:rsidR="00D70D54" w:rsidRDefault="00D70D54" w:rsidP="00C2593F">
            <w:pPr>
              <w:numPr>
                <w:ilvl w:val="1"/>
                <w:numId w:val="13"/>
              </w:numPr>
              <w:spacing w:after="0" w:line="252" w:lineRule="auto"/>
              <w:rPr>
                <w:rFonts w:eastAsia="ＭＳ 明朝"/>
                <w:sz w:val="20"/>
              </w:rPr>
            </w:pPr>
            <w:r w:rsidRPr="00D70D54">
              <w:rPr>
                <w:rFonts w:eastAsia="ＭＳ 明朝"/>
                <w:sz w:val="20"/>
              </w:rPr>
              <w:t>Do not support any additional period value</w:t>
            </w:r>
          </w:p>
          <w:p w14:paraId="17BFF6F8" w14:textId="77777777" w:rsidR="00D70D54" w:rsidRPr="00D70D54" w:rsidRDefault="00D70D54" w:rsidP="00D70D54">
            <w:pPr>
              <w:spacing w:after="0"/>
              <w:rPr>
                <w:rFonts w:eastAsia="Batang"/>
                <w:b/>
                <w:bCs/>
                <w:sz w:val="20"/>
              </w:rPr>
            </w:pPr>
            <w:r w:rsidRPr="00D70D54">
              <w:rPr>
                <w:rFonts w:eastAsia="Batang"/>
                <w:sz w:val="20"/>
                <w:highlight w:val="green"/>
              </w:rPr>
              <w:t>Agreement</w:t>
            </w:r>
            <w:r w:rsidRPr="00D70D54">
              <w:rPr>
                <w:rFonts w:eastAsia="Batang"/>
                <w:b/>
                <w:bCs/>
                <w:sz w:val="20"/>
              </w:rPr>
              <w:t>:</w:t>
            </w:r>
          </w:p>
          <w:p w14:paraId="3A7257E5" w14:textId="77777777" w:rsidR="00D70D54" w:rsidRPr="00D70D54" w:rsidRDefault="00D70D54" w:rsidP="00C2593F">
            <w:pPr>
              <w:numPr>
                <w:ilvl w:val="0"/>
                <w:numId w:val="12"/>
              </w:numPr>
              <w:spacing w:after="0"/>
              <w:rPr>
                <w:rFonts w:eastAsia="ＭＳ 明朝"/>
                <w:sz w:val="20"/>
                <w:lang w:eastAsia="en-US"/>
              </w:rPr>
            </w:pPr>
            <w:r w:rsidRPr="00D70D54">
              <w:rPr>
                <w:rFonts w:eastAsia="ＭＳ 明朝"/>
                <w:sz w:val="20"/>
              </w:rPr>
              <w:t xml:space="preserve">For semi-static channel access mode, </w:t>
            </w:r>
            <w:r w:rsidRPr="00D70D54">
              <w:rPr>
                <w:rFonts w:eastAsia="ＭＳ 明朝"/>
                <w:sz w:val="20"/>
                <w:lang w:eastAsia="x-none"/>
              </w:rPr>
              <w:t>the starting point of first UE FFP for a serving cell</w:t>
            </w:r>
          </w:p>
          <w:p w14:paraId="4FA2B0D3" w14:textId="77777777" w:rsidR="00D70D54" w:rsidRPr="00D70D54" w:rsidRDefault="00D70D54" w:rsidP="00C2593F">
            <w:pPr>
              <w:numPr>
                <w:ilvl w:val="1"/>
                <w:numId w:val="12"/>
              </w:numPr>
              <w:spacing w:after="0"/>
              <w:rPr>
                <w:rFonts w:eastAsia="ＭＳ 明朝"/>
                <w:sz w:val="20"/>
                <w:lang w:eastAsia="x-none"/>
              </w:rPr>
            </w:pPr>
            <w:r w:rsidRPr="00D70D54">
              <w:rPr>
                <w:rFonts w:eastAsia="ＭＳ 明朝"/>
                <w:sz w:val="20"/>
                <w:lang w:eastAsia="x-none"/>
              </w:rPr>
              <w:t>is relative to the boundary of the radio frame of even index number (i.e. X=even indexed number in RAN1#104-e agreement).</w:t>
            </w:r>
          </w:p>
          <w:p w14:paraId="08F6E21A" w14:textId="77777777" w:rsidR="00D70D54" w:rsidRPr="00D70D54" w:rsidRDefault="00D70D54" w:rsidP="00D70D54">
            <w:pPr>
              <w:spacing w:after="0"/>
              <w:rPr>
                <w:rFonts w:eastAsia="Batang"/>
                <w:b/>
                <w:bCs/>
                <w:sz w:val="20"/>
                <w:szCs w:val="24"/>
              </w:rPr>
            </w:pPr>
            <w:r w:rsidRPr="00D70D54">
              <w:rPr>
                <w:rFonts w:eastAsia="Batang"/>
                <w:sz w:val="20"/>
                <w:szCs w:val="24"/>
                <w:highlight w:val="green"/>
              </w:rPr>
              <w:t>Agreement</w:t>
            </w:r>
            <w:r w:rsidRPr="00D70D54">
              <w:rPr>
                <w:rFonts w:eastAsia="Batang"/>
                <w:b/>
                <w:bCs/>
                <w:sz w:val="20"/>
                <w:szCs w:val="24"/>
              </w:rPr>
              <w:t>:</w:t>
            </w:r>
          </w:p>
          <w:p w14:paraId="024CB061" w14:textId="77777777" w:rsidR="00D70D54" w:rsidRPr="00D70D54" w:rsidRDefault="00D70D54" w:rsidP="00C2593F">
            <w:pPr>
              <w:numPr>
                <w:ilvl w:val="0"/>
                <w:numId w:val="14"/>
              </w:numPr>
              <w:spacing w:after="0"/>
              <w:rPr>
                <w:rFonts w:eastAsia="Batang"/>
                <w:sz w:val="20"/>
                <w:lang w:eastAsia="en-US"/>
              </w:rPr>
            </w:pPr>
            <w:r w:rsidRPr="00D70D54">
              <w:rPr>
                <w:rFonts w:eastAsia="Batang"/>
                <w:sz w:val="20"/>
                <w:lang w:eastAsia="en-US"/>
              </w:rPr>
              <w:t xml:space="preserve">In semi-static channel access mode, the gNB can schedule by a DCI UL transmission(s) in a later g-FFP that is different from the g-FFP that carries the scheduling DCI. </w:t>
            </w:r>
          </w:p>
          <w:p w14:paraId="53171DCD" w14:textId="77777777" w:rsidR="00D70D54" w:rsidRPr="00D70D54" w:rsidRDefault="00D70D54" w:rsidP="00C2593F">
            <w:pPr>
              <w:numPr>
                <w:ilvl w:val="1"/>
                <w:numId w:val="14"/>
              </w:numPr>
              <w:spacing w:after="0"/>
              <w:rPr>
                <w:rFonts w:eastAsia="Batang"/>
                <w:sz w:val="20"/>
                <w:lang w:eastAsia="en-US"/>
              </w:rPr>
            </w:pPr>
            <w:r w:rsidRPr="00D70D54">
              <w:rPr>
                <w:rFonts w:eastAsia="Batang"/>
                <w:sz w:val="20"/>
                <w:lang w:eastAsia="en-US"/>
              </w:rPr>
              <w:t>The UL transmission can occur only if the corresponding channel access requirements are met.</w:t>
            </w:r>
          </w:p>
          <w:p w14:paraId="38DF33E4" w14:textId="77777777" w:rsidR="00D70D54" w:rsidRPr="00D70D54" w:rsidRDefault="00D70D54" w:rsidP="00C2593F">
            <w:pPr>
              <w:numPr>
                <w:ilvl w:val="2"/>
                <w:numId w:val="14"/>
              </w:numPr>
              <w:spacing w:after="0"/>
              <w:rPr>
                <w:rFonts w:eastAsia="Batang"/>
                <w:sz w:val="20"/>
                <w:lang w:eastAsia="en-US"/>
              </w:rPr>
            </w:pPr>
            <w:r w:rsidRPr="00D70D54">
              <w:rPr>
                <w:rFonts w:eastAsia="Batang"/>
                <w:sz w:val="20"/>
                <w:lang w:eastAsia="en-US"/>
              </w:rPr>
              <w:t>FFS on details.</w:t>
            </w:r>
          </w:p>
          <w:p w14:paraId="7285331E" w14:textId="77777777" w:rsidR="00D70D54" w:rsidRPr="00D70D54" w:rsidRDefault="00D70D54" w:rsidP="00D70D54">
            <w:pPr>
              <w:spacing w:after="0"/>
              <w:rPr>
                <w:rFonts w:eastAsia="Batang"/>
                <w:b/>
                <w:bCs/>
                <w:sz w:val="20"/>
                <w:szCs w:val="24"/>
              </w:rPr>
            </w:pPr>
            <w:r w:rsidRPr="00D70D54">
              <w:rPr>
                <w:rFonts w:eastAsia="Batang"/>
                <w:sz w:val="20"/>
                <w:szCs w:val="24"/>
                <w:highlight w:val="green"/>
                <w:lang w:eastAsia="en-US"/>
              </w:rPr>
              <w:t>Agreement</w:t>
            </w:r>
            <w:r w:rsidRPr="00D70D54">
              <w:rPr>
                <w:rFonts w:eastAsia="Batang"/>
                <w:b/>
                <w:bCs/>
                <w:sz w:val="20"/>
                <w:szCs w:val="24"/>
              </w:rPr>
              <w:t>:</w:t>
            </w:r>
          </w:p>
          <w:p w14:paraId="7B07031A" w14:textId="77777777" w:rsidR="00D70D54" w:rsidRPr="00D70D54" w:rsidRDefault="00D70D54" w:rsidP="00C2593F">
            <w:pPr>
              <w:numPr>
                <w:ilvl w:val="0"/>
                <w:numId w:val="15"/>
              </w:numPr>
              <w:spacing w:after="0"/>
              <w:rPr>
                <w:rFonts w:eastAsia="Batang"/>
                <w:sz w:val="20"/>
                <w:lang w:eastAsia="en-US"/>
              </w:rPr>
            </w:pPr>
            <w:r w:rsidRPr="00D70D54">
              <w:rPr>
                <w:rFonts w:eastAsia="Batang"/>
                <w:sz w:val="20"/>
                <w:lang w:eastAsia="en-US"/>
              </w:rPr>
              <w:t xml:space="preserve">In semi-static channel access mode, the gNB can schedule by a DCI  DL transmission(s) in a later g-FFP that is different from the g-FFP that carries the scheduling DCI. </w:t>
            </w:r>
          </w:p>
          <w:p w14:paraId="570EEA5D" w14:textId="77777777" w:rsidR="00D70D54" w:rsidRPr="00D70D54" w:rsidRDefault="00D70D54" w:rsidP="00C2593F">
            <w:pPr>
              <w:numPr>
                <w:ilvl w:val="1"/>
                <w:numId w:val="15"/>
              </w:numPr>
              <w:spacing w:after="0"/>
              <w:rPr>
                <w:rFonts w:eastAsia="Batang"/>
                <w:sz w:val="20"/>
                <w:lang w:eastAsia="en-US"/>
              </w:rPr>
            </w:pPr>
            <w:r w:rsidRPr="00D70D54">
              <w:rPr>
                <w:rFonts w:eastAsia="Batang"/>
                <w:sz w:val="20"/>
                <w:lang w:eastAsia="en-US"/>
              </w:rPr>
              <w:t>The DL transmission can occur only if the corresponding channel access requirements are met.</w:t>
            </w:r>
          </w:p>
          <w:p w14:paraId="7241DD9B" w14:textId="77777777" w:rsidR="00D70D54" w:rsidRPr="00D70D54" w:rsidRDefault="00D70D54" w:rsidP="00C2593F">
            <w:pPr>
              <w:numPr>
                <w:ilvl w:val="2"/>
                <w:numId w:val="15"/>
              </w:numPr>
              <w:spacing w:after="0"/>
              <w:rPr>
                <w:rFonts w:eastAsia="Batang"/>
                <w:sz w:val="20"/>
                <w:lang w:eastAsia="en-US"/>
              </w:rPr>
            </w:pPr>
            <w:r w:rsidRPr="00D70D54">
              <w:rPr>
                <w:rFonts w:eastAsia="Batang"/>
                <w:sz w:val="20"/>
                <w:lang w:eastAsia="en-US"/>
              </w:rPr>
              <w:t>FFS on details.</w:t>
            </w:r>
          </w:p>
          <w:p w14:paraId="0D35D369" w14:textId="77777777" w:rsidR="00D70D54" w:rsidRPr="00D70D54" w:rsidRDefault="00D70D54" w:rsidP="00D70D54">
            <w:pPr>
              <w:spacing w:after="0"/>
              <w:rPr>
                <w:rFonts w:eastAsia="Batang"/>
                <w:sz w:val="20"/>
                <w:highlight w:val="green"/>
                <w:lang w:eastAsia="en-US"/>
              </w:rPr>
            </w:pPr>
            <w:r w:rsidRPr="00D70D54">
              <w:rPr>
                <w:rFonts w:eastAsia="Batang"/>
                <w:sz w:val="20"/>
                <w:highlight w:val="green"/>
                <w:shd w:val="clear" w:color="auto" w:fill="FFFF00"/>
                <w:lang w:eastAsia="en-US"/>
              </w:rPr>
              <w:t>Agreement:</w:t>
            </w:r>
          </w:p>
          <w:p w14:paraId="64FC2621" w14:textId="77777777" w:rsidR="00D70D54" w:rsidRPr="009D1BA1" w:rsidRDefault="00D70D54" w:rsidP="00C2593F">
            <w:pPr>
              <w:numPr>
                <w:ilvl w:val="0"/>
                <w:numId w:val="15"/>
              </w:numPr>
              <w:spacing w:after="0" w:line="231" w:lineRule="atLeast"/>
              <w:rPr>
                <w:rFonts w:eastAsia="ＭＳ 明朝"/>
                <w:sz w:val="20"/>
                <w:lang w:eastAsia="x-none"/>
              </w:rPr>
            </w:pPr>
            <w:r w:rsidRPr="00D70D54">
              <w:rPr>
                <w:rFonts w:eastAsia="ＭＳ 明朝"/>
                <w:sz w:val="20"/>
                <w:lang w:eastAsia="x-none"/>
              </w:rPr>
              <w:t>Select one of the following optio</w:t>
            </w:r>
            <w:r w:rsidRPr="009D1BA1">
              <w:rPr>
                <w:rFonts w:eastAsia="ＭＳ 明朝"/>
                <w:sz w:val="20"/>
                <w:lang w:eastAsia="x-none"/>
              </w:rPr>
              <w:t>ns (aiming for RAN1#105-e):</w:t>
            </w:r>
          </w:p>
          <w:p w14:paraId="384FA8AA" w14:textId="6383E6C1" w:rsidR="00D70D54" w:rsidRPr="009D1BA1" w:rsidRDefault="00D70D54" w:rsidP="00C2593F">
            <w:pPr>
              <w:numPr>
                <w:ilvl w:val="1"/>
                <w:numId w:val="15"/>
              </w:numPr>
              <w:spacing w:after="0"/>
              <w:rPr>
                <w:rFonts w:eastAsia="Times New Roman"/>
                <w:sz w:val="20"/>
                <w:lang w:eastAsia="en-US"/>
              </w:rPr>
            </w:pPr>
            <w:r w:rsidRPr="009D1BA1">
              <w:rPr>
                <w:rFonts w:eastAsia="Times New Roman"/>
                <w:sz w:val="20"/>
                <w:lang w:eastAsia="en-US"/>
              </w:rPr>
              <w:t>Option 1: Do not support PUSCH repetition Type B based on NR-U Rel-16 CG for unlicensed band operation.</w:t>
            </w:r>
          </w:p>
          <w:p w14:paraId="63065214" w14:textId="217405AE" w:rsidR="00D70D54" w:rsidRPr="009D1BA1" w:rsidRDefault="00D70D54" w:rsidP="00C2593F">
            <w:pPr>
              <w:numPr>
                <w:ilvl w:val="1"/>
                <w:numId w:val="15"/>
              </w:numPr>
              <w:spacing w:after="0"/>
              <w:rPr>
                <w:rFonts w:eastAsia="Times New Roman"/>
                <w:sz w:val="20"/>
                <w:lang w:eastAsia="en-US"/>
              </w:rPr>
            </w:pPr>
            <w:r w:rsidRPr="009D1BA1">
              <w:rPr>
                <w:rFonts w:eastAsia="Times New Roman"/>
                <w:sz w:val="20"/>
                <w:lang w:eastAsia="en-US"/>
              </w:rPr>
              <w:t>Option 2: Support enhancements of PUSCH repetition Type B based on NR-U Rel-</w:t>
            </w:r>
            <w:r w:rsidR="009D1BA1" w:rsidRPr="009D1BA1">
              <w:rPr>
                <w:rFonts w:eastAsia="Times New Roman"/>
                <w:sz w:val="20"/>
                <w:lang w:eastAsia="en-US"/>
              </w:rPr>
              <w:t xml:space="preserve">16 </w:t>
            </w:r>
            <w:r w:rsidRPr="009D1BA1">
              <w:rPr>
                <w:rFonts w:eastAsia="Times New Roman"/>
                <w:sz w:val="20"/>
                <w:lang w:eastAsia="en-US"/>
              </w:rPr>
              <w:t>CG for unlicensed band operation. FFS whether/how to enhance</w:t>
            </w:r>
          </w:p>
          <w:p w14:paraId="66AAE4E3" w14:textId="4CEB953C" w:rsidR="00D70D54" w:rsidRPr="00D70D54" w:rsidRDefault="00D70D54" w:rsidP="00D70D54">
            <w:pPr>
              <w:spacing w:after="0"/>
              <w:rPr>
                <w:rFonts w:eastAsia="Batang"/>
                <w:sz w:val="20"/>
                <w:highlight w:val="green"/>
                <w:lang w:eastAsia="en-US"/>
              </w:rPr>
            </w:pPr>
            <w:r w:rsidRPr="00D70D54">
              <w:rPr>
                <w:rFonts w:eastAsia="Batang"/>
                <w:b/>
                <w:bCs/>
                <w:sz w:val="22"/>
                <w:szCs w:val="28"/>
                <w:lang w:eastAsia="en-US"/>
              </w:rPr>
              <w:t> </w:t>
            </w:r>
            <w:r w:rsidRPr="00D70D54">
              <w:rPr>
                <w:rFonts w:eastAsia="Batang"/>
                <w:sz w:val="20"/>
                <w:highlight w:val="green"/>
                <w:shd w:val="clear" w:color="auto" w:fill="FFFF00"/>
                <w:lang w:eastAsia="en-US"/>
              </w:rPr>
              <w:t>Agreements</w:t>
            </w:r>
          </w:p>
          <w:p w14:paraId="451BC3D6" w14:textId="77777777" w:rsidR="00D70D54" w:rsidRPr="00D70D54" w:rsidRDefault="00D70D54" w:rsidP="00C2593F">
            <w:pPr>
              <w:numPr>
                <w:ilvl w:val="0"/>
                <w:numId w:val="16"/>
              </w:numPr>
              <w:spacing w:after="0"/>
              <w:rPr>
                <w:rFonts w:eastAsia="ＭＳ 明朝"/>
                <w:sz w:val="20"/>
                <w:lang w:eastAsia="x-none"/>
              </w:rPr>
            </w:pPr>
            <w:r w:rsidRPr="00D70D54">
              <w:rPr>
                <w:rFonts w:eastAsia="ＭＳ 明朝"/>
                <w:sz w:val="20"/>
                <w:lang w:eastAsia="x-none"/>
              </w:rPr>
              <w:t>For PUSCH repetition Type B enhancements on unlicensed s</w:t>
            </w:r>
            <w:r w:rsidRPr="009D1BA1">
              <w:rPr>
                <w:rFonts w:eastAsia="ＭＳ 明朝"/>
                <w:sz w:val="20"/>
                <w:lang w:eastAsia="x-none"/>
              </w:rPr>
              <w:t>pectrum, further study whether PU</w:t>
            </w:r>
            <w:r w:rsidRPr="00D70D54">
              <w:rPr>
                <w:rFonts w:eastAsia="ＭＳ 明朝"/>
                <w:sz w:val="20"/>
                <w:lang w:eastAsia="x-none"/>
              </w:rPr>
              <w:t xml:space="preserve">SCH segmentation should take into account the idle period of an FFP. </w:t>
            </w:r>
          </w:p>
          <w:p w14:paraId="5534CDBF" w14:textId="77777777" w:rsidR="00D70D54" w:rsidRPr="00D70D54" w:rsidRDefault="00D70D54" w:rsidP="00C2593F">
            <w:pPr>
              <w:numPr>
                <w:ilvl w:val="1"/>
                <w:numId w:val="16"/>
              </w:numPr>
              <w:spacing w:after="0"/>
              <w:rPr>
                <w:rFonts w:eastAsia="ＭＳ 明朝"/>
                <w:sz w:val="20"/>
                <w:lang w:eastAsia="x-none"/>
              </w:rPr>
            </w:pPr>
            <w:r w:rsidRPr="00D70D54">
              <w:rPr>
                <w:rFonts w:eastAsia="ＭＳ 明朝"/>
                <w:sz w:val="20"/>
                <w:lang w:eastAsia="x-none"/>
              </w:rPr>
              <w:t>FFS on details</w:t>
            </w:r>
          </w:p>
          <w:p w14:paraId="750FF691" w14:textId="4662550D" w:rsidR="00D70D54" w:rsidRPr="00D70D54" w:rsidRDefault="00D70D54" w:rsidP="00D70D54">
            <w:pPr>
              <w:spacing w:after="0"/>
              <w:rPr>
                <w:rFonts w:eastAsia="Batang"/>
                <w:sz w:val="20"/>
                <w:szCs w:val="24"/>
                <w:highlight w:val="green"/>
                <w:lang w:eastAsia="en-US"/>
              </w:rPr>
            </w:pPr>
            <w:r w:rsidRPr="00D70D54">
              <w:rPr>
                <w:rFonts w:eastAsia="Batang"/>
                <w:b/>
                <w:bCs/>
                <w:sz w:val="20"/>
                <w:szCs w:val="24"/>
                <w:lang w:eastAsia="en-US"/>
              </w:rPr>
              <w:t> </w:t>
            </w:r>
            <w:r w:rsidRPr="00D70D54">
              <w:rPr>
                <w:rFonts w:eastAsia="Batang"/>
                <w:sz w:val="20"/>
                <w:szCs w:val="24"/>
                <w:highlight w:val="green"/>
                <w:lang w:eastAsia="en-US"/>
              </w:rPr>
              <w:t>Agreements</w:t>
            </w:r>
          </w:p>
          <w:p w14:paraId="00731EBA" w14:textId="77777777" w:rsidR="00D70D54" w:rsidRPr="00D70D54" w:rsidRDefault="00D70D54" w:rsidP="00C2593F">
            <w:pPr>
              <w:numPr>
                <w:ilvl w:val="0"/>
                <w:numId w:val="17"/>
              </w:numPr>
              <w:spacing w:after="0"/>
              <w:rPr>
                <w:rFonts w:eastAsia="ＭＳ 明朝"/>
                <w:sz w:val="20"/>
                <w:szCs w:val="24"/>
                <w:lang w:eastAsia="x-none"/>
              </w:rPr>
            </w:pPr>
            <w:r w:rsidRPr="00D70D54">
              <w:rPr>
                <w:rFonts w:eastAsia="ＭＳ 明朝"/>
                <w:sz w:val="20"/>
                <w:szCs w:val="24"/>
                <w:lang w:eastAsia="x-none"/>
              </w:rPr>
              <w:t>For PUSCH repetition Type B enhancements on unlicensed spectrum</w:t>
            </w:r>
            <w:r w:rsidRPr="009D1BA1">
              <w:rPr>
                <w:rFonts w:eastAsia="ＭＳ 明朝"/>
                <w:sz w:val="20"/>
                <w:szCs w:val="24"/>
                <w:lang w:eastAsia="x-none"/>
              </w:rPr>
              <w:t>, further study whether orp</w:t>
            </w:r>
            <w:r w:rsidRPr="00D70D54">
              <w:rPr>
                <w:rFonts w:eastAsia="ＭＳ 明朝"/>
                <w:sz w:val="20"/>
                <w:szCs w:val="24"/>
                <w:lang w:eastAsia="x-none"/>
              </w:rPr>
              <w:t>han symbol(s) are transmitted if they are between two actual repetitions that are transmitted. FFS on details</w:t>
            </w:r>
          </w:p>
          <w:p w14:paraId="37E755E1" w14:textId="77777777" w:rsidR="00D70D54" w:rsidRPr="00D70D54" w:rsidRDefault="00D70D54" w:rsidP="00D70D54">
            <w:pPr>
              <w:spacing w:after="0"/>
              <w:rPr>
                <w:rFonts w:eastAsia="Batang"/>
                <w:b/>
                <w:bCs/>
                <w:sz w:val="20"/>
                <w:szCs w:val="24"/>
                <w:u w:val="single"/>
                <w:lang w:eastAsia="en-US"/>
              </w:rPr>
            </w:pPr>
            <w:r w:rsidRPr="00D70D54">
              <w:rPr>
                <w:rFonts w:eastAsia="Batang"/>
                <w:b/>
                <w:bCs/>
                <w:sz w:val="20"/>
                <w:szCs w:val="24"/>
                <w:u w:val="single"/>
                <w:lang w:eastAsia="en-US"/>
              </w:rPr>
              <w:t>Conclusion:</w:t>
            </w:r>
          </w:p>
          <w:p w14:paraId="40D6652A" w14:textId="77777777" w:rsidR="00D70D54" w:rsidRPr="00D70D54" w:rsidRDefault="00D70D54" w:rsidP="00C2593F">
            <w:pPr>
              <w:numPr>
                <w:ilvl w:val="0"/>
                <w:numId w:val="18"/>
              </w:numPr>
              <w:spacing w:after="0"/>
              <w:rPr>
                <w:rFonts w:eastAsia="Times New Roman"/>
                <w:color w:val="000000"/>
                <w:sz w:val="20"/>
                <w:lang w:eastAsia="en-US"/>
              </w:rPr>
            </w:pPr>
            <w:r w:rsidRPr="00D70D54">
              <w:rPr>
                <w:rFonts w:eastAsia="Times New Roman"/>
                <w:sz w:val="20"/>
                <w:lang w:val="de-DE" w:eastAsia="en-US"/>
              </w:rPr>
              <w:t xml:space="preserve">In semi-static channel </w:t>
            </w:r>
            <w:r w:rsidRPr="00D70D54">
              <w:rPr>
                <w:rFonts w:eastAsia="Times New Roman"/>
                <w:color w:val="000000"/>
                <w:sz w:val="20"/>
                <w:lang w:val="de-DE" w:eastAsia="en-US"/>
              </w:rPr>
              <w:t xml:space="preserve">access mode, a UE as an initiating device, is allowed to transmit during the idle period of any FFP associated with the serving gNB if the UE transmission is based on UE initiated COT </w:t>
            </w:r>
          </w:p>
          <w:p w14:paraId="7BF3E095" w14:textId="77777777" w:rsidR="00D70D54" w:rsidRPr="00D70D54" w:rsidRDefault="00D70D54" w:rsidP="00C2593F">
            <w:pPr>
              <w:numPr>
                <w:ilvl w:val="1"/>
                <w:numId w:val="18"/>
              </w:numPr>
              <w:spacing w:after="0"/>
              <w:rPr>
                <w:rFonts w:eastAsia="Times New Roman"/>
                <w:color w:val="000000"/>
                <w:sz w:val="20"/>
                <w:lang w:eastAsia="en-US"/>
              </w:rPr>
            </w:pPr>
            <w:r w:rsidRPr="00D70D54">
              <w:rPr>
                <w:rFonts w:eastAsia="Times New Roman"/>
                <w:color w:val="000000"/>
                <w:sz w:val="20"/>
                <w:lang w:val="de-DE" w:eastAsia="en-US"/>
              </w:rPr>
              <w:t>Note: the gNB may disallow UL transmission during symbols of the idle period by configuring them either as semi-static DL symbols, or indicating them as DL with SFI. </w:t>
            </w:r>
          </w:p>
          <w:p w14:paraId="35810459" w14:textId="77777777" w:rsidR="00D70D54" w:rsidRPr="00D70D54" w:rsidRDefault="00D70D54" w:rsidP="00D70D54">
            <w:pPr>
              <w:spacing w:after="0" w:line="252" w:lineRule="auto"/>
              <w:rPr>
                <w:rFonts w:eastAsia="ＭＳ 明朝"/>
                <w:sz w:val="20"/>
              </w:rPr>
            </w:pPr>
            <w:r w:rsidRPr="00D70D54">
              <w:rPr>
                <w:rFonts w:eastAsia="ＭＳ 明朝"/>
                <w:sz w:val="20"/>
                <w:highlight w:val="green"/>
              </w:rPr>
              <w:t>Agreement</w:t>
            </w:r>
            <w:r w:rsidRPr="00D70D54">
              <w:rPr>
                <w:rFonts w:eastAsia="ＭＳ 明朝"/>
                <w:sz w:val="20"/>
              </w:rPr>
              <w:t>:</w:t>
            </w:r>
          </w:p>
          <w:p w14:paraId="28D2578D" w14:textId="4500AD19" w:rsidR="003A1FF2" w:rsidRPr="00D70D54" w:rsidRDefault="00D70D54" w:rsidP="00C2593F">
            <w:pPr>
              <w:numPr>
                <w:ilvl w:val="0"/>
                <w:numId w:val="18"/>
              </w:numPr>
              <w:spacing w:after="0" w:line="252" w:lineRule="auto"/>
              <w:rPr>
                <w:rFonts w:eastAsia="ＭＳ 明朝"/>
                <w:sz w:val="20"/>
              </w:rPr>
            </w:pPr>
            <w:r w:rsidRPr="00D70D54">
              <w:rPr>
                <w:rFonts w:eastAsia="ＭＳ 明朝"/>
                <w:sz w:val="20"/>
              </w:rPr>
              <w:t>Option 2-b and option 3 are not considered further for the agreement in RAN1#103-e regarding CG harmonization</w:t>
            </w:r>
          </w:p>
        </w:tc>
      </w:tr>
    </w:tbl>
    <w:p w14:paraId="40BD447D" w14:textId="77777777" w:rsidR="003A1FF2" w:rsidRDefault="003A1FF2" w:rsidP="003A1FF2">
      <w:pPr>
        <w:spacing w:afterLines="50" w:after="120"/>
        <w:jc w:val="both"/>
        <w:rPr>
          <w:rFonts w:eastAsia="ＭＳ 明朝"/>
          <w:sz w:val="22"/>
          <w:szCs w:val="22"/>
          <w:lang w:val="en-US"/>
        </w:rPr>
      </w:pPr>
    </w:p>
    <w:p w14:paraId="37F9341F" w14:textId="704B4512" w:rsidR="003A1FF2" w:rsidRDefault="00492F6B" w:rsidP="003A1FF2">
      <w:pPr>
        <w:spacing w:afterLines="50" w:after="120"/>
        <w:jc w:val="both"/>
        <w:rPr>
          <w:rFonts w:eastAsia="ＭＳ 明朝"/>
          <w:sz w:val="22"/>
          <w:szCs w:val="22"/>
          <w:lang w:val="en-US"/>
        </w:rPr>
      </w:pPr>
      <w:r>
        <w:rPr>
          <w:rFonts w:eastAsia="ＭＳ 明朝"/>
          <w:sz w:val="22"/>
          <w:szCs w:val="22"/>
          <w:lang w:val="en-US"/>
        </w:rPr>
        <w:t>As per the guidance from RAN1 chair</w:t>
      </w:r>
      <w:r w:rsidR="00CC0F18">
        <w:rPr>
          <w:rFonts w:eastAsia="ＭＳ 明朝"/>
          <w:sz w:val="22"/>
          <w:szCs w:val="22"/>
          <w:lang w:val="en-US"/>
        </w:rPr>
        <w:t xml:space="preserve"> as follows</w:t>
      </w:r>
      <w:r>
        <w:rPr>
          <w:rFonts w:eastAsia="ＭＳ 明朝"/>
          <w:sz w:val="22"/>
          <w:szCs w:val="22"/>
          <w:lang w:val="en-US"/>
        </w:rPr>
        <w:t xml:space="preserve">, </w:t>
      </w:r>
      <w:r w:rsidR="00CC0F18">
        <w:rPr>
          <w:rFonts w:eastAsia="ＭＳ 明朝"/>
          <w:sz w:val="22"/>
          <w:szCs w:val="22"/>
          <w:lang w:val="en-US"/>
        </w:rPr>
        <w:t>i</w:t>
      </w:r>
      <w:r w:rsidR="003A1FF2">
        <w:rPr>
          <w:rFonts w:eastAsia="ＭＳ 明朝"/>
          <w:sz w:val="22"/>
          <w:szCs w:val="22"/>
          <w:lang w:val="en-US"/>
        </w:rPr>
        <w:t>n the f</w:t>
      </w:r>
      <w:r w:rsidR="00A772DA">
        <w:rPr>
          <w:rFonts w:eastAsia="ＭＳ 明朝"/>
          <w:sz w:val="22"/>
          <w:szCs w:val="22"/>
          <w:lang w:val="en-US"/>
        </w:rPr>
        <w:t xml:space="preserve">ollowing section, </w:t>
      </w:r>
      <w:r w:rsidR="00404717" w:rsidRPr="00404717">
        <w:rPr>
          <w:rFonts w:eastAsia="ＭＳ 明朝"/>
          <w:sz w:val="22"/>
          <w:szCs w:val="22"/>
          <w:lang w:val="en-US"/>
        </w:rPr>
        <w:t xml:space="preserve">COT initiator determination when UE can operate as </w:t>
      </w:r>
      <w:r w:rsidR="00A772DA">
        <w:rPr>
          <w:rFonts w:eastAsia="ＭＳ 明朝"/>
          <w:sz w:val="22"/>
          <w:szCs w:val="22"/>
          <w:lang w:val="en-US"/>
        </w:rPr>
        <w:t>UE-initiated COT for FBE and h</w:t>
      </w:r>
      <w:r w:rsidR="00A772DA" w:rsidRPr="00A772DA">
        <w:rPr>
          <w:rFonts w:eastAsia="ＭＳ 明朝"/>
          <w:sz w:val="22"/>
          <w:szCs w:val="22"/>
          <w:lang w:val="en-US"/>
        </w:rPr>
        <w:t xml:space="preserve">armonizing UL </w:t>
      </w:r>
      <w:r w:rsidR="00A772DA">
        <w:rPr>
          <w:rFonts w:eastAsia="ＭＳ 明朝"/>
          <w:sz w:val="22"/>
          <w:szCs w:val="22"/>
          <w:lang w:val="en-US"/>
        </w:rPr>
        <w:t>CG</w:t>
      </w:r>
      <w:r w:rsidR="00A772DA" w:rsidRPr="00A772DA">
        <w:rPr>
          <w:rFonts w:eastAsia="ＭＳ 明朝"/>
          <w:sz w:val="22"/>
          <w:szCs w:val="22"/>
          <w:lang w:val="en-US"/>
        </w:rPr>
        <w:t xml:space="preserve"> enhancements </w:t>
      </w:r>
      <w:r w:rsidR="003A1FF2">
        <w:rPr>
          <w:rFonts w:eastAsia="ＭＳ 明朝"/>
          <w:sz w:val="22"/>
          <w:szCs w:val="22"/>
          <w:lang w:val="en-US"/>
        </w:rPr>
        <w:t>are discussed.</w:t>
      </w:r>
    </w:p>
    <w:tbl>
      <w:tblPr>
        <w:tblStyle w:val="afa"/>
        <w:tblW w:w="0" w:type="auto"/>
        <w:tblLook w:val="04A0" w:firstRow="1" w:lastRow="0" w:firstColumn="1" w:lastColumn="0" w:noHBand="0" w:noVBand="1"/>
      </w:tblPr>
      <w:tblGrid>
        <w:gridCol w:w="9962"/>
      </w:tblGrid>
      <w:tr w:rsidR="00CC0F18" w14:paraId="1020BA9E" w14:textId="77777777" w:rsidTr="00CC0F18">
        <w:tc>
          <w:tcPr>
            <w:tcW w:w="9962" w:type="dxa"/>
          </w:tcPr>
          <w:p w14:paraId="7E518A08" w14:textId="77777777" w:rsidR="00F1030B" w:rsidRPr="00F1030B" w:rsidRDefault="00F1030B" w:rsidP="00F1030B">
            <w:pPr>
              <w:spacing w:after="0"/>
              <w:rPr>
                <w:rFonts w:ascii="Times" w:eastAsia="Times New Roman" w:hAnsi="Times"/>
                <w:b/>
                <w:bCs/>
                <w:i/>
                <w:iCs/>
                <w:color w:val="FF0000"/>
                <w:sz w:val="20"/>
                <w:szCs w:val="24"/>
                <w:lang w:eastAsia="en-US"/>
              </w:rPr>
            </w:pPr>
            <w:r w:rsidRPr="00F1030B">
              <w:rPr>
                <w:rFonts w:ascii="Times" w:eastAsia="Batang" w:hAnsi="Times"/>
                <w:b/>
                <w:bCs/>
                <w:i/>
                <w:iCs/>
                <w:color w:val="FF0000"/>
                <w:sz w:val="20"/>
                <w:szCs w:val="24"/>
                <w:lang w:eastAsia="x-none"/>
              </w:rPr>
              <w:t xml:space="preserve">Only to handle topics of </w:t>
            </w:r>
            <w:r w:rsidRPr="00F1030B">
              <w:rPr>
                <w:rFonts w:ascii="Times" w:eastAsia="Times New Roman" w:hAnsi="Times"/>
                <w:b/>
                <w:bCs/>
                <w:i/>
                <w:iCs/>
                <w:color w:val="FF0000"/>
                <w:sz w:val="20"/>
                <w:szCs w:val="24"/>
                <w:lang w:eastAsia="en-US"/>
              </w:rPr>
              <w:t>CG harmonization and decision between Alt-a/Alt-b for semi-static channel access mode when a UE can operate as UE-initiated COT</w:t>
            </w:r>
            <w:r w:rsidRPr="00F1030B">
              <w:rPr>
                <w:rFonts w:ascii="Times" w:eastAsia="Batang" w:hAnsi="Times"/>
                <w:sz w:val="20"/>
                <w:szCs w:val="24"/>
                <w:lang w:eastAsia="en-US"/>
              </w:rPr>
              <w:t xml:space="preserve"> </w:t>
            </w:r>
            <w:r w:rsidRPr="00F1030B">
              <w:rPr>
                <w:rFonts w:ascii="Times" w:eastAsia="Times New Roman" w:hAnsi="Times"/>
                <w:b/>
                <w:bCs/>
                <w:i/>
                <w:iCs/>
                <w:color w:val="FF0000"/>
                <w:sz w:val="20"/>
                <w:szCs w:val="24"/>
                <w:lang w:eastAsia="en-US"/>
              </w:rPr>
              <w:t>for both CG and DG (see sections 2.3/2.4/2.5 of R1-2103960)</w:t>
            </w:r>
          </w:p>
          <w:p w14:paraId="63E981AD" w14:textId="64EF3199" w:rsidR="00CC0F18" w:rsidRPr="00F1030B" w:rsidRDefault="00F1030B" w:rsidP="00C2593F">
            <w:pPr>
              <w:numPr>
                <w:ilvl w:val="0"/>
                <w:numId w:val="19"/>
              </w:numPr>
              <w:spacing w:after="0"/>
              <w:rPr>
                <w:rFonts w:ascii="Times" w:eastAsia="Batang" w:hAnsi="Times"/>
                <w:b/>
                <w:bCs/>
                <w:i/>
                <w:iCs/>
                <w:color w:val="FF0000"/>
                <w:sz w:val="20"/>
                <w:szCs w:val="24"/>
                <w:lang w:eastAsia="x-none"/>
              </w:rPr>
            </w:pPr>
            <w:r w:rsidRPr="00F1030B">
              <w:rPr>
                <w:rFonts w:ascii="Times" w:eastAsia="Times New Roman" w:hAnsi="Times"/>
                <w:b/>
                <w:bCs/>
                <w:i/>
                <w:iCs/>
                <w:color w:val="FF0000"/>
                <w:sz w:val="20"/>
                <w:szCs w:val="24"/>
                <w:lang w:eastAsia="en-US"/>
              </w:rPr>
              <w:t>No contributions to other topics please</w:t>
            </w:r>
          </w:p>
        </w:tc>
      </w:tr>
    </w:tbl>
    <w:p w14:paraId="17F62081" w14:textId="77777777" w:rsidR="00CC0F18" w:rsidRPr="00CC0F18" w:rsidRDefault="00CC0F18" w:rsidP="003A1FF2">
      <w:pPr>
        <w:spacing w:afterLines="50" w:after="120"/>
        <w:jc w:val="both"/>
        <w:rPr>
          <w:rFonts w:eastAsia="ＭＳ 明朝"/>
          <w:sz w:val="22"/>
          <w:szCs w:val="22"/>
          <w:lang w:val="en-US"/>
        </w:rPr>
      </w:pPr>
    </w:p>
    <w:p w14:paraId="093EFF21" w14:textId="04144D75" w:rsidR="00C4049C" w:rsidRPr="003A1FF2" w:rsidRDefault="00C4049C" w:rsidP="00F26F8D">
      <w:pPr>
        <w:spacing w:afterLines="50" w:after="120"/>
        <w:jc w:val="both"/>
        <w:rPr>
          <w:rFonts w:eastAsia="ＭＳ 明朝"/>
          <w:sz w:val="22"/>
          <w:szCs w:val="22"/>
          <w:lang w:val="en-US"/>
        </w:rPr>
      </w:pPr>
    </w:p>
    <w:p w14:paraId="079EBB15" w14:textId="0D72F61E" w:rsidR="00E77DB5" w:rsidRDefault="00C23A8C" w:rsidP="00B02AD6">
      <w:pPr>
        <w:pStyle w:val="1"/>
        <w:numPr>
          <w:ilvl w:val="0"/>
          <w:numId w:val="6"/>
        </w:numPr>
        <w:spacing w:before="180" w:after="120"/>
        <w:rPr>
          <w:rFonts w:eastAsia="ＭＳ 明朝"/>
          <w:b/>
          <w:bCs/>
          <w:szCs w:val="24"/>
          <w:lang w:val="en-US"/>
        </w:rPr>
      </w:pPr>
      <w:r>
        <w:rPr>
          <w:rFonts w:eastAsia="ＭＳ 明朝"/>
          <w:b/>
          <w:bCs/>
          <w:szCs w:val="24"/>
          <w:lang w:val="en-US"/>
        </w:rPr>
        <w:t xml:space="preserve">COT initiator determination when UE can operate as </w:t>
      </w:r>
      <w:r w:rsidR="00B02AD6" w:rsidRPr="00B02AD6">
        <w:rPr>
          <w:rFonts w:eastAsia="ＭＳ 明朝"/>
          <w:b/>
          <w:bCs/>
          <w:szCs w:val="24"/>
          <w:lang w:val="en-US"/>
        </w:rPr>
        <w:t>UE-initiated COT for FBE</w:t>
      </w:r>
    </w:p>
    <w:p w14:paraId="1BA00478" w14:textId="10E8151F" w:rsidR="0019660C" w:rsidRDefault="00D223BB" w:rsidP="00AE49BB">
      <w:pPr>
        <w:spacing w:afterLines="50" w:after="120"/>
        <w:jc w:val="both"/>
        <w:rPr>
          <w:rFonts w:eastAsia="ＭＳ 明朝"/>
          <w:sz w:val="22"/>
          <w:szCs w:val="22"/>
        </w:rPr>
      </w:pPr>
      <w:r>
        <w:rPr>
          <w:rFonts w:eastAsia="ＭＳ 明朝" w:hint="eastAsia"/>
          <w:sz w:val="22"/>
          <w:szCs w:val="22"/>
        </w:rPr>
        <w:t xml:space="preserve">Regarding </w:t>
      </w:r>
      <w:r w:rsidR="00B93ABF">
        <w:rPr>
          <w:rFonts w:eastAsia="ＭＳ 明朝" w:hint="eastAsia"/>
          <w:sz w:val="22"/>
          <w:szCs w:val="22"/>
        </w:rPr>
        <w:t>COT</w:t>
      </w:r>
      <w:r w:rsidR="00B93ABF">
        <w:rPr>
          <w:rFonts w:eastAsia="ＭＳ 明朝"/>
          <w:sz w:val="22"/>
          <w:szCs w:val="22"/>
        </w:rPr>
        <w:t>-initiator determination fo</w:t>
      </w:r>
      <w:r w:rsidR="00B93ABF">
        <w:rPr>
          <w:rFonts w:eastAsia="ＭＳ 明朝" w:hint="eastAsia"/>
          <w:sz w:val="22"/>
          <w:szCs w:val="22"/>
        </w:rPr>
        <w:t xml:space="preserve">r </w:t>
      </w:r>
      <w:r w:rsidR="00B93ABF">
        <w:rPr>
          <w:rFonts w:eastAsia="ＭＳ 明朝"/>
          <w:sz w:val="22"/>
          <w:szCs w:val="22"/>
        </w:rPr>
        <w:t>configured/scheduled</w:t>
      </w:r>
      <w:r w:rsidR="00B93ABF">
        <w:rPr>
          <w:rFonts w:eastAsia="ＭＳ 明朝" w:hint="eastAsia"/>
          <w:sz w:val="22"/>
          <w:szCs w:val="22"/>
        </w:rPr>
        <w:t xml:space="preserve"> UL</w:t>
      </w:r>
      <w:r>
        <w:rPr>
          <w:rFonts w:eastAsia="ＭＳ 明朝"/>
          <w:sz w:val="22"/>
          <w:szCs w:val="22"/>
        </w:rPr>
        <w:t xml:space="preserve">, </w:t>
      </w:r>
      <w:r w:rsidR="007C1ED2">
        <w:rPr>
          <w:rFonts w:eastAsia="ＭＳ 明朝"/>
          <w:sz w:val="22"/>
          <w:szCs w:val="22"/>
        </w:rPr>
        <w:t xml:space="preserve">the determination rule </w:t>
      </w:r>
      <w:r w:rsidR="0019660C">
        <w:rPr>
          <w:rFonts w:eastAsia="ＭＳ 明朝"/>
          <w:sz w:val="22"/>
          <w:szCs w:val="22"/>
        </w:rPr>
        <w:t xml:space="preserve">was agreed </w:t>
      </w:r>
      <w:r w:rsidR="007C1ED2">
        <w:rPr>
          <w:rFonts w:eastAsia="ＭＳ 明朝"/>
          <w:sz w:val="22"/>
          <w:szCs w:val="22"/>
        </w:rPr>
        <w:t xml:space="preserve">for a </w:t>
      </w:r>
      <w:r w:rsidR="007C1ED2" w:rsidRPr="007C1ED2">
        <w:rPr>
          <w:rFonts w:eastAsia="ＭＳ 明朝"/>
          <w:sz w:val="22"/>
          <w:szCs w:val="22"/>
        </w:rPr>
        <w:t xml:space="preserve">configured UL transmission </w:t>
      </w:r>
      <w:r w:rsidR="00F601E7">
        <w:rPr>
          <w:rFonts w:eastAsia="ＭＳ 明朝"/>
          <w:sz w:val="22"/>
          <w:szCs w:val="22"/>
        </w:rPr>
        <w:t xml:space="preserve">which </w:t>
      </w:r>
      <w:r w:rsidR="007C1ED2" w:rsidRPr="007C1ED2">
        <w:rPr>
          <w:rFonts w:eastAsia="ＭＳ 明朝"/>
          <w:sz w:val="22"/>
          <w:szCs w:val="22"/>
        </w:rPr>
        <w:t>starts after a UE FFP boundary and ends before the idle period of that UE FFP associated to the UE</w:t>
      </w:r>
      <w:r w:rsidR="0019660C">
        <w:rPr>
          <w:rFonts w:eastAsia="ＭＳ 明朝"/>
          <w:sz w:val="22"/>
          <w:szCs w:val="22"/>
        </w:rPr>
        <w:t xml:space="preserve"> as follows, while it was not agreed for the following cases:</w:t>
      </w:r>
    </w:p>
    <w:p w14:paraId="295F5F6C" w14:textId="67E2D5B1" w:rsidR="007C1ED2" w:rsidRDefault="00A95986" w:rsidP="00C2593F">
      <w:pPr>
        <w:pStyle w:val="afc"/>
        <w:numPr>
          <w:ilvl w:val="0"/>
          <w:numId w:val="19"/>
        </w:numPr>
        <w:spacing w:afterLines="50" w:after="120"/>
        <w:ind w:leftChars="0"/>
        <w:jc w:val="both"/>
        <w:rPr>
          <w:rFonts w:eastAsia="ＭＳ 明朝"/>
          <w:sz w:val="22"/>
          <w:szCs w:val="22"/>
        </w:rPr>
      </w:pPr>
      <w:r>
        <w:rPr>
          <w:rFonts w:eastAsia="ＭＳ 明朝"/>
          <w:sz w:val="22"/>
          <w:szCs w:val="22"/>
        </w:rPr>
        <w:t>A</w:t>
      </w:r>
      <w:r w:rsidR="0019660C" w:rsidRPr="0019660C">
        <w:rPr>
          <w:rFonts w:eastAsia="ＭＳ 明朝"/>
          <w:sz w:val="22"/>
          <w:szCs w:val="22"/>
        </w:rPr>
        <w:t xml:space="preserve"> configured UL transmission </w:t>
      </w:r>
      <w:r w:rsidR="00F601E7">
        <w:rPr>
          <w:rFonts w:eastAsia="ＭＳ 明朝"/>
          <w:sz w:val="22"/>
          <w:szCs w:val="22"/>
        </w:rPr>
        <w:t xml:space="preserve">which is </w:t>
      </w:r>
      <w:r w:rsidR="0019660C" w:rsidRPr="0019660C">
        <w:rPr>
          <w:rFonts w:eastAsia="ＭＳ 明朝"/>
          <w:sz w:val="22"/>
          <w:szCs w:val="22"/>
        </w:rPr>
        <w:t>aligned with a UE FFP boundary and ends before the idle period of that UE FFP associated to the UE</w:t>
      </w:r>
    </w:p>
    <w:p w14:paraId="38730A6F" w14:textId="4C3D28A5" w:rsidR="00BD75A6" w:rsidRPr="0019660C" w:rsidRDefault="00A95986" w:rsidP="00C2593F">
      <w:pPr>
        <w:pStyle w:val="afc"/>
        <w:numPr>
          <w:ilvl w:val="0"/>
          <w:numId w:val="19"/>
        </w:numPr>
        <w:spacing w:afterLines="50" w:after="120"/>
        <w:ind w:leftChars="0"/>
        <w:jc w:val="both"/>
        <w:rPr>
          <w:rFonts w:eastAsia="ＭＳ 明朝"/>
          <w:sz w:val="22"/>
          <w:szCs w:val="22"/>
        </w:rPr>
      </w:pPr>
      <w:r>
        <w:rPr>
          <w:rFonts w:eastAsia="ＭＳ 明朝"/>
          <w:sz w:val="22"/>
          <w:szCs w:val="22"/>
        </w:rPr>
        <w:t>A</w:t>
      </w:r>
      <w:r w:rsidR="00EA5576" w:rsidRPr="0019660C">
        <w:rPr>
          <w:rFonts w:eastAsia="ＭＳ 明朝"/>
          <w:sz w:val="22"/>
          <w:szCs w:val="22"/>
        </w:rPr>
        <w:t xml:space="preserve"> </w:t>
      </w:r>
      <w:r w:rsidR="00EA5576">
        <w:rPr>
          <w:rFonts w:eastAsia="ＭＳ 明朝"/>
          <w:sz w:val="22"/>
          <w:szCs w:val="22"/>
        </w:rPr>
        <w:t>scheduled</w:t>
      </w:r>
      <w:r w:rsidR="00EA5576" w:rsidRPr="0019660C">
        <w:rPr>
          <w:rFonts w:eastAsia="ＭＳ 明朝"/>
          <w:sz w:val="22"/>
          <w:szCs w:val="22"/>
        </w:rPr>
        <w:t xml:space="preserve"> UL transmission</w:t>
      </w:r>
    </w:p>
    <w:tbl>
      <w:tblPr>
        <w:tblStyle w:val="afa"/>
        <w:tblW w:w="0" w:type="auto"/>
        <w:tblLook w:val="04A0" w:firstRow="1" w:lastRow="0" w:firstColumn="1" w:lastColumn="0" w:noHBand="0" w:noVBand="1"/>
      </w:tblPr>
      <w:tblGrid>
        <w:gridCol w:w="9962"/>
      </w:tblGrid>
      <w:tr w:rsidR="007C1ED2" w:rsidRPr="00F37F93" w14:paraId="507986A3" w14:textId="77777777" w:rsidTr="007C1ED2">
        <w:tc>
          <w:tcPr>
            <w:tcW w:w="9962" w:type="dxa"/>
          </w:tcPr>
          <w:p w14:paraId="2679A0CA" w14:textId="53F56800" w:rsidR="00F37F93" w:rsidRPr="00F37F93" w:rsidRDefault="00F37F93" w:rsidP="00F37F93">
            <w:pPr>
              <w:spacing w:after="0"/>
              <w:rPr>
                <w:b/>
                <w:bCs/>
                <w:sz w:val="20"/>
                <w:szCs w:val="14"/>
                <w:u w:val="single"/>
              </w:rPr>
            </w:pPr>
            <w:r w:rsidRPr="00F37F93">
              <w:rPr>
                <w:b/>
                <w:bCs/>
                <w:sz w:val="20"/>
                <w:szCs w:val="14"/>
                <w:u w:val="single"/>
              </w:rPr>
              <w:t>Configured UL</w:t>
            </w:r>
          </w:p>
          <w:p w14:paraId="6E2DF549" w14:textId="6F0B7AF9" w:rsidR="007C1ED2" w:rsidRPr="00F37F93" w:rsidRDefault="007C1ED2" w:rsidP="00F37F93">
            <w:pPr>
              <w:spacing w:after="0"/>
              <w:rPr>
                <w:rFonts w:eastAsiaTheme="minorHAnsi"/>
                <w:sz w:val="20"/>
                <w:szCs w:val="14"/>
                <w:highlight w:val="green"/>
                <w:lang w:val="en-US"/>
              </w:rPr>
            </w:pPr>
            <w:r w:rsidRPr="00F37F93">
              <w:rPr>
                <w:sz w:val="20"/>
                <w:szCs w:val="14"/>
                <w:highlight w:val="green"/>
              </w:rPr>
              <w:t>Agreements:</w:t>
            </w:r>
          </w:p>
          <w:p w14:paraId="7427E2CF" w14:textId="77777777" w:rsidR="007C1ED2" w:rsidRPr="00F37F93" w:rsidRDefault="007C1ED2" w:rsidP="00F37F93">
            <w:pPr>
              <w:spacing w:after="0"/>
              <w:rPr>
                <w:sz w:val="20"/>
                <w:szCs w:val="14"/>
                <w:lang w:eastAsia="zh-CN"/>
              </w:rPr>
            </w:pPr>
            <w:r w:rsidRPr="00F37F93">
              <w:rPr>
                <w:sz w:val="20"/>
                <w:szCs w:val="14"/>
                <w:lang w:eastAsia="ko-KR"/>
              </w:rPr>
              <w:t>In semi-static channel access mode:</w:t>
            </w:r>
          </w:p>
          <w:p w14:paraId="3935119E" w14:textId="77777777" w:rsidR="007C1ED2" w:rsidRPr="00F37F93" w:rsidRDefault="007C1ED2" w:rsidP="00C2593F">
            <w:pPr>
              <w:numPr>
                <w:ilvl w:val="0"/>
                <w:numId w:val="21"/>
              </w:numPr>
              <w:spacing w:after="0"/>
              <w:rPr>
                <w:sz w:val="20"/>
                <w:szCs w:val="14"/>
                <w:highlight w:val="yellow"/>
                <w:lang w:eastAsia="zh-CN"/>
              </w:rPr>
            </w:pPr>
            <w:r w:rsidRPr="00F37F93">
              <w:rPr>
                <w:sz w:val="20"/>
                <w:szCs w:val="14"/>
                <w:lang w:eastAsia="ko-KR"/>
              </w:rPr>
              <w:t xml:space="preserve">When a configured UL transmission is aligned with a UE FFP boundary and ends before the idle period of that UE FFP associated to the UE, </w:t>
            </w:r>
            <w:r w:rsidRPr="00F37F93">
              <w:rPr>
                <w:sz w:val="20"/>
                <w:szCs w:val="14"/>
                <w:highlight w:val="yellow"/>
                <w:lang w:eastAsia="ko-KR"/>
              </w:rPr>
              <w:t>down-select one of the following:</w:t>
            </w:r>
          </w:p>
          <w:p w14:paraId="43F19BF6" w14:textId="77777777" w:rsidR="007C1ED2" w:rsidRPr="00F37F93" w:rsidRDefault="007C1ED2" w:rsidP="00C2593F">
            <w:pPr>
              <w:numPr>
                <w:ilvl w:val="1"/>
                <w:numId w:val="21"/>
              </w:numPr>
              <w:spacing w:after="0"/>
              <w:rPr>
                <w:sz w:val="20"/>
                <w:szCs w:val="14"/>
                <w:lang w:eastAsia="zh-CN"/>
              </w:rPr>
            </w:pPr>
            <w:r w:rsidRPr="00F37F93">
              <w:rPr>
                <w:sz w:val="20"/>
                <w:szCs w:val="14"/>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6F903BC" w14:textId="77777777" w:rsidR="007C1ED2" w:rsidRPr="00F37F93" w:rsidRDefault="007C1ED2" w:rsidP="00C2593F">
            <w:pPr>
              <w:numPr>
                <w:ilvl w:val="1"/>
                <w:numId w:val="21"/>
              </w:numPr>
              <w:spacing w:after="0"/>
              <w:rPr>
                <w:sz w:val="20"/>
                <w:szCs w:val="14"/>
                <w:lang w:eastAsia="zh-CN"/>
              </w:rPr>
            </w:pPr>
            <w:r w:rsidRPr="00F37F93">
              <w:rPr>
                <w:sz w:val="20"/>
                <w:szCs w:val="14"/>
                <w:lang w:eastAsia="ko-KR"/>
              </w:rPr>
              <w:t>Alt-b: The UE assumes that the configured UL transmission corresponds to UE-initiated COT.</w:t>
            </w:r>
          </w:p>
          <w:p w14:paraId="3A111532" w14:textId="77777777" w:rsidR="007C1ED2" w:rsidRPr="00F37F93" w:rsidRDefault="007C1ED2" w:rsidP="00C2593F">
            <w:pPr>
              <w:numPr>
                <w:ilvl w:val="1"/>
                <w:numId w:val="21"/>
              </w:numPr>
              <w:spacing w:after="0"/>
              <w:rPr>
                <w:sz w:val="20"/>
                <w:szCs w:val="14"/>
                <w:lang w:eastAsia="zh-CN"/>
              </w:rPr>
            </w:pPr>
            <w:r w:rsidRPr="00F37F93">
              <w:rPr>
                <w:sz w:val="20"/>
                <w:szCs w:val="14"/>
                <w:lang w:eastAsia="ko-KR"/>
              </w:rPr>
              <w:t>Alt-c: The UE assumption on whether the configured UL transmission is allowed to correspond to UE-initiated COT is based on gNB configuration.</w:t>
            </w:r>
          </w:p>
          <w:p w14:paraId="3C66E719" w14:textId="77777777" w:rsidR="007C1ED2" w:rsidRPr="00F37F93" w:rsidRDefault="007C1ED2" w:rsidP="00C2593F">
            <w:pPr>
              <w:numPr>
                <w:ilvl w:val="0"/>
                <w:numId w:val="22"/>
              </w:numPr>
              <w:spacing w:after="0"/>
              <w:rPr>
                <w:sz w:val="20"/>
                <w:szCs w:val="14"/>
                <w:lang w:eastAsia="zh-CN"/>
              </w:rPr>
            </w:pPr>
            <w:r w:rsidRPr="00F37F93">
              <w:rPr>
                <w:sz w:val="20"/>
                <w:szCs w:val="14"/>
                <w:lang w:eastAsia="ko-KR"/>
              </w:rPr>
              <w:t>When a configured UL transmission starts after a UE FFP boundary and ends before the idle period of that UE FFP associated to the UE:</w:t>
            </w:r>
          </w:p>
          <w:p w14:paraId="52BC6BF1" w14:textId="77777777" w:rsidR="007C1ED2" w:rsidRPr="00F37F93" w:rsidRDefault="007C1ED2" w:rsidP="00C2593F">
            <w:pPr>
              <w:numPr>
                <w:ilvl w:val="1"/>
                <w:numId w:val="22"/>
              </w:numPr>
              <w:spacing w:after="0"/>
              <w:rPr>
                <w:sz w:val="20"/>
                <w:szCs w:val="14"/>
                <w:lang w:eastAsia="zh-CN"/>
              </w:rPr>
            </w:pPr>
            <w:r w:rsidRPr="00F37F93">
              <w:rPr>
                <w:sz w:val="20"/>
                <w:szCs w:val="14"/>
                <w:lang w:eastAsia="ko-KR"/>
              </w:rPr>
              <w:t>If the UE</w:t>
            </w:r>
            <w:r w:rsidRPr="00F37F93">
              <w:rPr>
                <w:rStyle w:val="apple-converted-space"/>
                <w:sz w:val="20"/>
                <w:szCs w:val="14"/>
                <w:lang w:eastAsia="ko-KR"/>
              </w:rPr>
              <w:t> </w:t>
            </w:r>
            <w:r w:rsidRPr="00F37F93">
              <w:rPr>
                <w:sz w:val="20"/>
                <w:szCs w:val="14"/>
                <w:lang w:eastAsia="ko-KR"/>
              </w:rPr>
              <w:t>has</w:t>
            </w:r>
            <w:r w:rsidRPr="00F37F93">
              <w:rPr>
                <w:rStyle w:val="apple-converted-space"/>
                <w:sz w:val="20"/>
                <w:szCs w:val="14"/>
                <w:lang w:eastAsia="ko-KR"/>
              </w:rPr>
              <w:t> </w:t>
            </w:r>
            <w:r w:rsidRPr="00F37F93">
              <w:rPr>
                <w:sz w:val="20"/>
                <w:szCs w:val="14"/>
                <w:lang w:eastAsia="ko-KR"/>
              </w:rPr>
              <w:t>already</w:t>
            </w:r>
            <w:r w:rsidRPr="00F37F93">
              <w:rPr>
                <w:rStyle w:val="apple-converted-space"/>
                <w:sz w:val="20"/>
                <w:szCs w:val="14"/>
                <w:lang w:eastAsia="ko-KR"/>
              </w:rPr>
              <w:t> </w:t>
            </w:r>
            <w:r w:rsidRPr="00F37F93">
              <w:rPr>
                <w:sz w:val="20"/>
                <w:szCs w:val="14"/>
                <w:lang w:eastAsia="ko-KR"/>
              </w:rPr>
              <w:t>initiated</w:t>
            </w:r>
            <w:r w:rsidRPr="00F37F93">
              <w:rPr>
                <w:rStyle w:val="apple-converted-space"/>
                <w:sz w:val="20"/>
                <w:szCs w:val="14"/>
                <w:lang w:eastAsia="ko-KR"/>
              </w:rPr>
              <w:t> </w:t>
            </w:r>
            <w:r w:rsidRPr="00F37F93">
              <w:rPr>
                <w:sz w:val="20"/>
                <w:szCs w:val="14"/>
                <w:lang w:eastAsia="ko-KR"/>
              </w:rPr>
              <w:t>the UE FFP, then UE assumes that the configured UL transmission corresponds to UE-initiated COT</w:t>
            </w:r>
          </w:p>
          <w:p w14:paraId="2185EFCB" w14:textId="77777777" w:rsidR="007C1ED2" w:rsidRPr="00F37F93" w:rsidRDefault="007C1ED2" w:rsidP="00C2593F">
            <w:pPr>
              <w:numPr>
                <w:ilvl w:val="1"/>
                <w:numId w:val="22"/>
              </w:numPr>
              <w:spacing w:after="0"/>
              <w:rPr>
                <w:sz w:val="20"/>
                <w:szCs w:val="14"/>
                <w:lang w:eastAsia="zh-CN"/>
              </w:rPr>
            </w:pPr>
            <w:r w:rsidRPr="00F37F93">
              <w:rPr>
                <w:sz w:val="20"/>
                <w:szCs w:val="14"/>
                <w:lang w:eastAsia="ko-KR"/>
              </w:rPr>
              <w:t>Otherwise, If the transmission is confined within a gNB FFP before the idle period of that gNB FFP, and if the UE</w:t>
            </w:r>
            <w:r w:rsidRPr="00F37F93">
              <w:rPr>
                <w:rStyle w:val="apple-converted-space"/>
                <w:sz w:val="20"/>
                <w:szCs w:val="14"/>
                <w:lang w:eastAsia="ko-KR"/>
              </w:rPr>
              <w:t> </w:t>
            </w:r>
            <w:r w:rsidRPr="00F37F93">
              <w:rPr>
                <w:sz w:val="20"/>
                <w:szCs w:val="14"/>
                <w:lang w:eastAsia="ko-KR"/>
              </w:rPr>
              <w:t>has</w:t>
            </w:r>
            <w:r w:rsidRPr="00F37F93">
              <w:rPr>
                <w:rStyle w:val="apple-converted-space"/>
                <w:sz w:val="20"/>
                <w:szCs w:val="14"/>
                <w:lang w:eastAsia="ko-KR"/>
              </w:rPr>
              <w:t> </w:t>
            </w:r>
            <w:r w:rsidRPr="00F37F93">
              <w:rPr>
                <w:sz w:val="20"/>
                <w:szCs w:val="14"/>
                <w:lang w:eastAsia="ko-KR"/>
              </w:rPr>
              <w:t>already</w:t>
            </w:r>
            <w:r w:rsidRPr="00F37F93">
              <w:rPr>
                <w:rStyle w:val="apple-converted-space"/>
                <w:sz w:val="20"/>
                <w:szCs w:val="14"/>
                <w:lang w:eastAsia="ko-KR"/>
              </w:rPr>
              <w:t> </w:t>
            </w:r>
            <w:r w:rsidRPr="00F37F93">
              <w:rPr>
                <w:sz w:val="20"/>
                <w:szCs w:val="14"/>
                <w:lang w:eastAsia="ko-KR"/>
              </w:rPr>
              <w:t>determined</w:t>
            </w:r>
            <w:r w:rsidRPr="00F37F93">
              <w:rPr>
                <w:rStyle w:val="apple-converted-space"/>
                <w:sz w:val="20"/>
                <w:szCs w:val="14"/>
                <w:lang w:eastAsia="ko-KR"/>
              </w:rPr>
              <w:t> </w:t>
            </w:r>
            <w:r w:rsidRPr="00F37F93">
              <w:rPr>
                <w:sz w:val="20"/>
                <w:szCs w:val="14"/>
                <w:lang w:eastAsia="ko-KR"/>
              </w:rPr>
              <w:t>that gNB has initiated that gNB FFP, then UE assumes that the configured UL transmission corresponds to gNB-initiated COT.</w:t>
            </w:r>
          </w:p>
          <w:p w14:paraId="2A4D0029" w14:textId="77777777" w:rsidR="007C1ED2" w:rsidRPr="00F37F93" w:rsidRDefault="007C1ED2" w:rsidP="00C2593F">
            <w:pPr>
              <w:numPr>
                <w:ilvl w:val="0"/>
                <w:numId w:val="22"/>
              </w:numPr>
              <w:spacing w:after="0"/>
              <w:rPr>
                <w:sz w:val="20"/>
                <w:szCs w:val="14"/>
                <w:lang w:eastAsia="zh-CN"/>
              </w:rPr>
            </w:pPr>
            <w:r w:rsidRPr="00F37F93">
              <w:rPr>
                <w:sz w:val="20"/>
                <w:szCs w:val="14"/>
                <w:lang w:eastAsia="ko-KR"/>
              </w:rPr>
              <w:t>FFS on other conditions for determining the corresponding UE or gNB initiated COT</w:t>
            </w:r>
          </w:p>
          <w:p w14:paraId="670BEE52" w14:textId="77777777" w:rsidR="007C1ED2" w:rsidRPr="006A686B" w:rsidRDefault="007C1ED2" w:rsidP="00C2593F">
            <w:pPr>
              <w:numPr>
                <w:ilvl w:val="0"/>
                <w:numId w:val="22"/>
              </w:numPr>
              <w:spacing w:after="0"/>
              <w:rPr>
                <w:sz w:val="20"/>
                <w:szCs w:val="14"/>
                <w:lang w:eastAsia="zh-CN"/>
              </w:rPr>
            </w:pPr>
            <w:r w:rsidRPr="006A686B">
              <w:rPr>
                <w:sz w:val="20"/>
                <w:szCs w:val="14"/>
                <w:lang w:eastAsia="ko-KR"/>
              </w:rPr>
              <w:t>Note: A configured UL transmission cannot be transmitted according to both shared gNB COT and UE-initiated COT.</w:t>
            </w:r>
          </w:p>
          <w:p w14:paraId="3CD66121" w14:textId="77777777" w:rsidR="00EA5576" w:rsidRPr="00A20C57" w:rsidRDefault="00EA5576" w:rsidP="00F37F93">
            <w:pPr>
              <w:spacing w:after="0" w:line="256" w:lineRule="auto"/>
              <w:rPr>
                <w:rFonts w:eastAsia="Calibri"/>
                <w:sz w:val="20"/>
                <w:lang w:val="en-US" w:eastAsia="en-US"/>
              </w:rPr>
            </w:pPr>
            <w:r w:rsidRPr="00A20C57">
              <w:rPr>
                <w:rFonts w:eastAsia="Calibri"/>
                <w:sz w:val="20"/>
                <w:highlight w:val="green"/>
                <w:lang w:val="en-US" w:eastAsia="en-US"/>
              </w:rPr>
              <w:t>Agreement:</w:t>
            </w:r>
          </w:p>
          <w:p w14:paraId="07590EAD" w14:textId="77777777" w:rsidR="00EA5576" w:rsidRPr="00A20C57" w:rsidRDefault="00EA5576" w:rsidP="00F37F93">
            <w:pPr>
              <w:spacing w:after="0" w:line="256" w:lineRule="auto"/>
              <w:rPr>
                <w:rFonts w:eastAsia="Calibri"/>
                <w:sz w:val="20"/>
                <w:lang w:val="en-US" w:eastAsia="ko-KR"/>
              </w:rPr>
            </w:pPr>
            <w:r w:rsidRPr="00A20C57">
              <w:rPr>
                <w:rFonts w:eastAsia="Calibri"/>
                <w:sz w:val="20"/>
                <w:lang w:val="en-US" w:eastAsia="ko-KR"/>
              </w:rPr>
              <w:t>In semi-static channel access mode when a UE can operate as UE-initiated COT,</w:t>
            </w:r>
          </w:p>
          <w:p w14:paraId="7E94B499" w14:textId="77777777" w:rsidR="00EA5576" w:rsidRPr="00A20C57" w:rsidRDefault="00EA5576" w:rsidP="00C2593F">
            <w:pPr>
              <w:numPr>
                <w:ilvl w:val="0"/>
                <w:numId w:val="25"/>
              </w:numPr>
              <w:overflowPunct/>
              <w:autoSpaceDE/>
              <w:autoSpaceDN/>
              <w:adjustRightInd/>
              <w:spacing w:after="0" w:line="256" w:lineRule="auto"/>
              <w:textAlignment w:val="auto"/>
              <w:rPr>
                <w:rFonts w:eastAsia="Times New Roman"/>
                <w:sz w:val="20"/>
                <w:lang w:val="en-US" w:eastAsia="ko-KR"/>
              </w:rPr>
            </w:pPr>
            <w:r w:rsidRPr="00A20C57">
              <w:rPr>
                <w:rFonts w:eastAsia="Times New Roman"/>
                <w:sz w:val="20"/>
                <w:highlight w:val="yellow"/>
                <w:lang w:val="en-US" w:eastAsia="ko-KR"/>
              </w:rPr>
              <w:t>Select one of the following alternatives</w:t>
            </w:r>
            <w:r w:rsidRPr="00A20C57">
              <w:rPr>
                <w:rFonts w:eastAsia="Times New Roman"/>
                <w:sz w:val="20"/>
                <w:lang w:val="en-US" w:eastAsia="ko-KR"/>
              </w:rPr>
              <w:t xml:space="preserve"> to determine whether a configured UL transmission that is aligned with a UE FFP boundary and ends before the idle period of that UE FFP, is based on UE-initiated COT or sharing a gNB-initiated COT:</w:t>
            </w:r>
          </w:p>
          <w:p w14:paraId="4EB4F792" w14:textId="77777777" w:rsidR="00F601E7" w:rsidRPr="00F37F93" w:rsidRDefault="00EA5576" w:rsidP="00C2593F">
            <w:pPr>
              <w:numPr>
                <w:ilvl w:val="1"/>
                <w:numId w:val="25"/>
              </w:numPr>
              <w:overflowPunct/>
              <w:autoSpaceDE/>
              <w:autoSpaceDN/>
              <w:adjustRightInd/>
              <w:spacing w:after="0" w:line="256" w:lineRule="auto"/>
              <w:textAlignment w:val="auto"/>
              <w:rPr>
                <w:rFonts w:eastAsia="Times New Roman"/>
                <w:sz w:val="20"/>
                <w:lang w:val="en-US" w:eastAsia="ko-KR"/>
              </w:rPr>
            </w:pPr>
            <w:r w:rsidRPr="00A20C57">
              <w:rPr>
                <w:rFonts w:eastAsia="Times New Roman"/>
                <w:b/>
                <w:bCs/>
                <w:sz w:val="20"/>
                <w:lang w:val="en-US" w:eastAsia="ko-KR"/>
              </w:rPr>
              <w:t>Alt-a:</w:t>
            </w:r>
            <w:r w:rsidRPr="00A20C57">
              <w:rPr>
                <w:rFonts w:eastAsia="Times New Roman"/>
                <w:sz w:val="20"/>
                <w:lang w:val="en-US"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FE0E844" w14:textId="1445A418" w:rsidR="00934685" w:rsidRPr="00F37F93" w:rsidRDefault="00EA5576" w:rsidP="00C2593F">
            <w:pPr>
              <w:numPr>
                <w:ilvl w:val="1"/>
                <w:numId w:val="25"/>
              </w:numPr>
              <w:overflowPunct/>
              <w:autoSpaceDE/>
              <w:autoSpaceDN/>
              <w:adjustRightInd/>
              <w:spacing w:after="0" w:line="256" w:lineRule="auto"/>
              <w:textAlignment w:val="auto"/>
              <w:rPr>
                <w:rFonts w:eastAsia="Times New Roman"/>
                <w:sz w:val="20"/>
                <w:lang w:val="en-US" w:eastAsia="ko-KR"/>
              </w:rPr>
            </w:pPr>
            <w:r w:rsidRPr="00A20C57">
              <w:rPr>
                <w:rFonts w:eastAsia="Times New Roman"/>
                <w:b/>
                <w:bCs/>
                <w:sz w:val="20"/>
                <w:lang w:val="en-US" w:eastAsia="ko-KR"/>
              </w:rPr>
              <w:t>Alt-b:</w:t>
            </w:r>
            <w:r w:rsidRPr="00A20C57">
              <w:rPr>
                <w:rFonts w:eastAsia="Times New Roman"/>
                <w:sz w:val="20"/>
                <w:lang w:val="en-US" w:eastAsia="ko-KR"/>
              </w:rPr>
              <w:t xml:space="preserve"> The UE assumes that the configured UL transmission corresponds to UE-initiated COT.</w:t>
            </w:r>
          </w:p>
          <w:p w14:paraId="43B8365A" w14:textId="77777777" w:rsidR="00F37F93" w:rsidRDefault="00F37F93" w:rsidP="00F37F93">
            <w:pPr>
              <w:spacing w:after="0"/>
              <w:rPr>
                <w:b/>
                <w:bCs/>
                <w:sz w:val="20"/>
                <w:szCs w:val="14"/>
                <w:u w:val="single"/>
              </w:rPr>
            </w:pPr>
          </w:p>
          <w:p w14:paraId="66B1D51B" w14:textId="02A309B6" w:rsidR="00F37F93" w:rsidRPr="00F37F93" w:rsidRDefault="00F37F93" w:rsidP="00F37F93">
            <w:pPr>
              <w:spacing w:after="0"/>
              <w:rPr>
                <w:b/>
                <w:bCs/>
                <w:sz w:val="20"/>
                <w:szCs w:val="14"/>
                <w:u w:val="single"/>
              </w:rPr>
            </w:pPr>
            <w:r>
              <w:rPr>
                <w:b/>
                <w:bCs/>
                <w:sz w:val="20"/>
                <w:szCs w:val="14"/>
                <w:u w:val="single"/>
              </w:rPr>
              <w:t>Scheduled</w:t>
            </w:r>
            <w:r w:rsidRPr="00F37F93">
              <w:rPr>
                <w:b/>
                <w:bCs/>
                <w:sz w:val="20"/>
                <w:szCs w:val="14"/>
                <w:u w:val="single"/>
              </w:rPr>
              <w:t xml:space="preserve"> UL</w:t>
            </w:r>
          </w:p>
          <w:p w14:paraId="37BD46A9" w14:textId="77777777" w:rsidR="00F37F93" w:rsidRPr="00F37F93" w:rsidRDefault="00F37F93" w:rsidP="00F37F93">
            <w:pPr>
              <w:spacing w:after="0" w:line="256" w:lineRule="auto"/>
              <w:rPr>
                <w:rFonts w:eastAsia="Calibri"/>
                <w:sz w:val="20"/>
                <w:highlight w:val="green"/>
                <w:lang w:val="en-US" w:eastAsia="en-US"/>
              </w:rPr>
            </w:pPr>
            <w:r w:rsidRPr="00F37F93">
              <w:rPr>
                <w:rFonts w:eastAsia="Calibri"/>
                <w:sz w:val="20"/>
                <w:highlight w:val="green"/>
                <w:lang w:val="en-US" w:eastAsia="en-US"/>
              </w:rPr>
              <w:t>Agreements:</w:t>
            </w:r>
          </w:p>
          <w:p w14:paraId="734C9E74" w14:textId="77777777" w:rsidR="00F37F93" w:rsidRPr="00F37F93" w:rsidRDefault="00F37F93" w:rsidP="00F37F93">
            <w:pPr>
              <w:spacing w:after="0" w:line="256" w:lineRule="auto"/>
              <w:rPr>
                <w:rFonts w:eastAsia="Calibri"/>
                <w:sz w:val="20"/>
                <w:lang w:val="en-US" w:eastAsia="zh-CN"/>
              </w:rPr>
            </w:pPr>
            <w:r w:rsidRPr="00F37F93">
              <w:rPr>
                <w:rFonts w:eastAsia="Calibri"/>
                <w:sz w:val="20"/>
                <w:lang w:val="en-US" w:eastAsia="ko-KR"/>
              </w:rPr>
              <w:lastRenderedPageBreak/>
              <w:t xml:space="preserve">In semi-static channel access mode, a UE should be able to determine whether a scheduled UL transmission should be transmitted according to shared gNB COT or UE-initiated COT. </w:t>
            </w:r>
          </w:p>
          <w:p w14:paraId="5D67B8E8" w14:textId="77777777" w:rsidR="00F37F93" w:rsidRPr="00F37F93" w:rsidRDefault="00F37F93" w:rsidP="00C2593F">
            <w:pPr>
              <w:numPr>
                <w:ilvl w:val="0"/>
                <w:numId w:val="26"/>
              </w:numPr>
              <w:spacing w:after="0" w:line="256" w:lineRule="auto"/>
              <w:rPr>
                <w:rFonts w:eastAsia="Calibri"/>
                <w:sz w:val="20"/>
                <w:lang w:val="en-US" w:eastAsia="zh-CN"/>
              </w:rPr>
            </w:pPr>
            <w:r w:rsidRPr="00F37F93">
              <w:rPr>
                <w:rFonts w:eastAsia="Calibri"/>
                <w:sz w:val="20"/>
                <w:lang w:val="en-US" w:eastAsia="ko-KR"/>
              </w:rPr>
              <w:t>UE determines the initiator of a COT based on at least one of the following alternatives:</w:t>
            </w:r>
          </w:p>
          <w:p w14:paraId="6F2D845B" w14:textId="77777777" w:rsidR="00F37F93" w:rsidRPr="00F37F93" w:rsidRDefault="00F37F93" w:rsidP="00C2593F">
            <w:pPr>
              <w:numPr>
                <w:ilvl w:val="1"/>
                <w:numId w:val="26"/>
              </w:numPr>
              <w:spacing w:after="0" w:line="256" w:lineRule="auto"/>
              <w:rPr>
                <w:rFonts w:eastAsia="Calibri"/>
                <w:sz w:val="20"/>
                <w:lang w:val="en-US" w:eastAsia="zh-CN"/>
              </w:rPr>
            </w:pPr>
            <w:r w:rsidRPr="00F37F93">
              <w:rPr>
                <w:rFonts w:eastAsia="Calibri"/>
                <w:sz w:val="20"/>
                <w:lang w:val="en-US" w:eastAsia="ko-KR"/>
              </w:rPr>
              <w:t>Alt 1: Introduce additional bit field in the scheduling DCI</w:t>
            </w:r>
          </w:p>
          <w:p w14:paraId="403B7C5D" w14:textId="77777777" w:rsidR="00F37F93" w:rsidRPr="00F37F93" w:rsidRDefault="00F37F93" w:rsidP="00C2593F">
            <w:pPr>
              <w:numPr>
                <w:ilvl w:val="1"/>
                <w:numId w:val="26"/>
              </w:numPr>
              <w:spacing w:after="0" w:line="256" w:lineRule="auto"/>
              <w:rPr>
                <w:rFonts w:eastAsia="Calibri"/>
                <w:sz w:val="20"/>
                <w:lang w:val="en-US" w:eastAsia="zh-CN"/>
              </w:rPr>
            </w:pPr>
            <w:r w:rsidRPr="00F37F93">
              <w:rPr>
                <w:rFonts w:eastAsia="Calibri"/>
                <w:sz w:val="20"/>
                <w:lang w:val="en-US" w:eastAsia="ko-KR"/>
              </w:rPr>
              <w:t>Alt 2: Based on ChannelAccess-CPext field in DCI</w:t>
            </w:r>
          </w:p>
          <w:p w14:paraId="451EC571" w14:textId="77777777" w:rsidR="00F37F93" w:rsidRPr="00F37F93" w:rsidRDefault="00F37F93" w:rsidP="00C2593F">
            <w:pPr>
              <w:numPr>
                <w:ilvl w:val="1"/>
                <w:numId w:val="26"/>
              </w:numPr>
              <w:spacing w:after="0" w:line="256" w:lineRule="auto"/>
              <w:rPr>
                <w:rFonts w:eastAsia="Calibri"/>
                <w:sz w:val="20"/>
                <w:lang w:val="en-US" w:eastAsia="zh-CN"/>
              </w:rPr>
            </w:pPr>
            <w:r w:rsidRPr="00F37F93">
              <w:rPr>
                <w:rFonts w:eastAsia="Calibri"/>
                <w:sz w:val="20"/>
                <w:lang w:val="en-US" w:eastAsia="ko-KR"/>
              </w:rPr>
              <w:t>Alt. 3: Based on a predetermined rule(s)</w:t>
            </w:r>
          </w:p>
          <w:p w14:paraId="488948BB" w14:textId="77777777" w:rsidR="00F37F93" w:rsidRPr="00F37F93" w:rsidRDefault="00F37F93" w:rsidP="00C2593F">
            <w:pPr>
              <w:numPr>
                <w:ilvl w:val="1"/>
                <w:numId w:val="26"/>
              </w:numPr>
              <w:spacing w:after="0" w:line="256" w:lineRule="auto"/>
              <w:rPr>
                <w:rFonts w:eastAsia="Calibri"/>
                <w:sz w:val="20"/>
                <w:lang w:val="en-US" w:eastAsia="zh-CN"/>
              </w:rPr>
            </w:pPr>
            <w:r w:rsidRPr="00F37F93">
              <w:rPr>
                <w:rFonts w:eastAsia="Calibri"/>
                <w:sz w:val="20"/>
                <w:lang w:val="en-US" w:eastAsia="ko-KR"/>
              </w:rPr>
              <w:t>Alt. 4: Based on RRC signalling</w:t>
            </w:r>
          </w:p>
          <w:p w14:paraId="55B80F1D" w14:textId="77777777" w:rsidR="00F37F93" w:rsidRPr="00F37F93" w:rsidRDefault="00F37F93" w:rsidP="00C2593F">
            <w:pPr>
              <w:numPr>
                <w:ilvl w:val="1"/>
                <w:numId w:val="26"/>
              </w:numPr>
              <w:spacing w:after="0" w:line="256" w:lineRule="auto"/>
              <w:rPr>
                <w:rFonts w:eastAsia="Calibri"/>
                <w:sz w:val="20"/>
                <w:lang w:val="en-US" w:eastAsia="zh-CN"/>
              </w:rPr>
            </w:pPr>
            <w:r w:rsidRPr="00F37F93">
              <w:rPr>
                <w:rFonts w:eastAsia="Calibri"/>
                <w:sz w:val="20"/>
                <w:lang w:val="en-US" w:eastAsia="ko-KR"/>
              </w:rPr>
              <w:t>Alt. 5: Based on MAC CE</w:t>
            </w:r>
          </w:p>
          <w:p w14:paraId="1128BBEE" w14:textId="77777777" w:rsidR="00F37F93" w:rsidRPr="00F37F93" w:rsidRDefault="00F37F93" w:rsidP="00C2593F">
            <w:pPr>
              <w:numPr>
                <w:ilvl w:val="1"/>
                <w:numId w:val="26"/>
              </w:numPr>
              <w:spacing w:after="0" w:line="256" w:lineRule="auto"/>
              <w:rPr>
                <w:rFonts w:eastAsia="Calibri"/>
                <w:sz w:val="20"/>
                <w:lang w:val="en-US" w:eastAsia="zh-CN"/>
              </w:rPr>
            </w:pPr>
            <w:r w:rsidRPr="00F37F93">
              <w:rPr>
                <w:rFonts w:eastAsia="Calibri"/>
                <w:sz w:val="20"/>
                <w:lang w:val="sv-SE" w:eastAsia="ko-KR"/>
              </w:rPr>
              <w:t>FFS other alternatives</w:t>
            </w:r>
          </w:p>
          <w:p w14:paraId="62BE5E9E" w14:textId="77777777" w:rsidR="00F37F93" w:rsidRPr="00F37F93" w:rsidRDefault="00F37F93" w:rsidP="00C2593F">
            <w:pPr>
              <w:numPr>
                <w:ilvl w:val="0"/>
                <w:numId w:val="26"/>
              </w:numPr>
              <w:spacing w:after="0" w:line="256" w:lineRule="auto"/>
              <w:rPr>
                <w:rFonts w:eastAsia="Calibri"/>
                <w:sz w:val="20"/>
                <w:lang w:val="en-US" w:eastAsia="zh-CN"/>
              </w:rPr>
            </w:pPr>
            <w:r w:rsidRPr="00F37F93">
              <w:rPr>
                <w:rFonts w:eastAsia="Calibri"/>
                <w:sz w:val="20"/>
                <w:lang w:val="en-US" w:eastAsia="ko-KR"/>
              </w:rPr>
              <w:t>FFS on overriding possibility and/or the assumption</w:t>
            </w:r>
          </w:p>
          <w:p w14:paraId="4EAE6059" w14:textId="71C8DA9F" w:rsidR="00F37F93" w:rsidRPr="006A686B" w:rsidRDefault="00F37F93" w:rsidP="00C2593F">
            <w:pPr>
              <w:numPr>
                <w:ilvl w:val="0"/>
                <w:numId w:val="26"/>
              </w:numPr>
              <w:spacing w:after="0" w:line="256" w:lineRule="auto"/>
              <w:rPr>
                <w:rFonts w:eastAsia="Calibri"/>
                <w:sz w:val="20"/>
                <w:lang w:val="en-US" w:eastAsia="zh-CN"/>
              </w:rPr>
            </w:pPr>
            <w:r w:rsidRPr="00F37F93">
              <w:rPr>
                <w:rFonts w:eastAsia="Calibri"/>
                <w:sz w:val="20"/>
                <w:lang w:val="en-US" w:eastAsia="ko-KR"/>
              </w:rPr>
              <w:t>Note: A scheduled UL transmission cannot be transmitted according to both shared gNB COT and UE-initiated COT.</w:t>
            </w:r>
          </w:p>
          <w:p w14:paraId="5D8E02F1" w14:textId="4F496B83" w:rsidR="00A20C57" w:rsidRPr="00A20C57" w:rsidRDefault="00A20C57" w:rsidP="00F37F93">
            <w:pPr>
              <w:spacing w:after="0" w:line="256" w:lineRule="auto"/>
              <w:rPr>
                <w:rFonts w:eastAsia="Calibri"/>
                <w:sz w:val="20"/>
                <w:lang w:val="en-US" w:eastAsia="en-US"/>
              </w:rPr>
            </w:pPr>
            <w:r w:rsidRPr="00A20C57">
              <w:rPr>
                <w:rFonts w:eastAsia="Calibri"/>
                <w:sz w:val="20"/>
                <w:highlight w:val="green"/>
                <w:lang w:val="en-US" w:eastAsia="en-US"/>
              </w:rPr>
              <w:t>Agreement:</w:t>
            </w:r>
          </w:p>
          <w:p w14:paraId="2C13BEBB" w14:textId="77777777" w:rsidR="00A20C57" w:rsidRPr="00A20C57" w:rsidRDefault="00A20C57" w:rsidP="00F37F93">
            <w:pPr>
              <w:spacing w:after="0" w:line="256" w:lineRule="auto"/>
              <w:rPr>
                <w:rFonts w:eastAsia="Calibri"/>
                <w:sz w:val="20"/>
                <w:lang w:val="en-US" w:eastAsia="ko-KR"/>
              </w:rPr>
            </w:pPr>
            <w:r w:rsidRPr="00A20C57">
              <w:rPr>
                <w:rFonts w:eastAsia="Calibri"/>
                <w:sz w:val="20"/>
                <w:lang w:val="en-US" w:eastAsia="ko-KR"/>
              </w:rPr>
              <w:t>In semi-static channel access mode when a UE can operate as initiating device,</w:t>
            </w:r>
          </w:p>
          <w:p w14:paraId="0C88C3FC" w14:textId="77777777" w:rsidR="00A20C57" w:rsidRPr="00A20C57" w:rsidRDefault="00A20C57" w:rsidP="00C2593F">
            <w:pPr>
              <w:numPr>
                <w:ilvl w:val="0"/>
                <w:numId w:val="23"/>
              </w:numPr>
              <w:spacing w:after="0" w:line="256" w:lineRule="auto"/>
              <w:rPr>
                <w:rFonts w:eastAsia="Calibri"/>
                <w:sz w:val="20"/>
                <w:lang w:val="en-US" w:eastAsia="ko-KR"/>
              </w:rPr>
            </w:pPr>
            <w:r w:rsidRPr="00A20C57">
              <w:rPr>
                <w:rFonts w:eastAsia="Calibri"/>
                <w:sz w:val="20"/>
                <w:highlight w:val="yellow"/>
                <w:lang w:val="en-US" w:eastAsia="ko-KR"/>
              </w:rPr>
              <w:t>Select one of the following alternatives</w:t>
            </w:r>
            <w:r w:rsidRPr="00A20C57">
              <w:rPr>
                <w:rFonts w:eastAsia="Calibri"/>
                <w:sz w:val="20"/>
                <w:lang w:val="en-US" w:eastAsia="ko-KR"/>
              </w:rPr>
              <w:t xml:space="preserve"> to determine whether a scheduled UL transmission is based on UE-initiated COT or sharing a gNB-initiated COT:</w:t>
            </w:r>
          </w:p>
          <w:p w14:paraId="75D348ED" w14:textId="77777777" w:rsidR="00A20C57" w:rsidRPr="00A20C57" w:rsidRDefault="00A20C57" w:rsidP="00C2593F">
            <w:pPr>
              <w:numPr>
                <w:ilvl w:val="0"/>
                <w:numId w:val="24"/>
              </w:numPr>
              <w:spacing w:after="0" w:line="256" w:lineRule="auto"/>
              <w:ind w:left="1080"/>
              <w:rPr>
                <w:rFonts w:eastAsia="Calibri"/>
                <w:sz w:val="20"/>
                <w:lang w:val="en-US" w:eastAsia="zh-CN"/>
              </w:rPr>
            </w:pPr>
            <w:r w:rsidRPr="00A20C57">
              <w:rPr>
                <w:rFonts w:eastAsia="Calibri"/>
                <w:sz w:val="20"/>
                <w:lang w:val="en-US" w:eastAsia="ko-KR"/>
              </w:rPr>
              <w:t>Alt-a: Determination based on the content in the scheduling DCI</w:t>
            </w:r>
          </w:p>
          <w:p w14:paraId="45A196A5" w14:textId="77777777" w:rsidR="00A20C57" w:rsidRPr="00A20C57" w:rsidRDefault="00A20C57" w:rsidP="00C2593F">
            <w:pPr>
              <w:numPr>
                <w:ilvl w:val="1"/>
                <w:numId w:val="24"/>
              </w:numPr>
              <w:spacing w:after="0" w:line="256" w:lineRule="auto"/>
              <w:ind w:left="1800"/>
              <w:rPr>
                <w:rFonts w:eastAsia="Calibri"/>
                <w:sz w:val="20"/>
                <w:lang w:val="en-US" w:eastAsia="zh-CN"/>
              </w:rPr>
            </w:pPr>
            <w:r w:rsidRPr="00A20C57">
              <w:rPr>
                <w:rFonts w:eastAsia="Calibri"/>
                <w:sz w:val="20"/>
                <w:lang w:val="en-US" w:eastAsia="zh-CN"/>
              </w:rPr>
              <w:t>FFS on whether the corresponding field(s) can be absent in DCI</w:t>
            </w:r>
          </w:p>
          <w:p w14:paraId="631D1D2B" w14:textId="77777777" w:rsidR="00A20C57" w:rsidRPr="00A20C57" w:rsidRDefault="00A20C57" w:rsidP="00C2593F">
            <w:pPr>
              <w:numPr>
                <w:ilvl w:val="2"/>
                <w:numId w:val="24"/>
              </w:numPr>
              <w:spacing w:after="0" w:line="256" w:lineRule="auto"/>
              <w:ind w:left="2520"/>
              <w:rPr>
                <w:rFonts w:eastAsia="Calibri"/>
                <w:sz w:val="20"/>
                <w:lang w:val="en-US" w:eastAsia="zh-CN"/>
              </w:rPr>
            </w:pPr>
            <w:r w:rsidRPr="00A20C57">
              <w:rPr>
                <w:rFonts w:eastAsia="Calibri"/>
                <w:sz w:val="20"/>
                <w:lang w:val="en-US" w:eastAsia="en-US"/>
              </w:rPr>
              <w:t>If absent, d</w:t>
            </w:r>
            <w:r w:rsidRPr="00A20C57">
              <w:rPr>
                <w:rFonts w:eastAsia="Calibri"/>
                <w:sz w:val="20"/>
                <w:lang w:val="en-US" w:eastAsia="zh-CN"/>
              </w:rPr>
              <w:t>etermination based on the rules applied for configured UL transmissions</w:t>
            </w:r>
            <w:r w:rsidRPr="00A20C57">
              <w:rPr>
                <w:rFonts w:eastAsia="Calibri"/>
                <w:sz w:val="20"/>
                <w:lang w:val="en-US" w:eastAsia="en-US"/>
              </w:rPr>
              <w:t xml:space="preserve"> is applied</w:t>
            </w:r>
          </w:p>
          <w:p w14:paraId="6EF4E3AB" w14:textId="77777777" w:rsidR="00A20C57" w:rsidRPr="00A20C57" w:rsidRDefault="00A20C57" w:rsidP="00C2593F">
            <w:pPr>
              <w:numPr>
                <w:ilvl w:val="1"/>
                <w:numId w:val="24"/>
              </w:numPr>
              <w:spacing w:after="0" w:line="256" w:lineRule="auto"/>
              <w:ind w:left="1800"/>
              <w:rPr>
                <w:rFonts w:eastAsia="Calibri"/>
                <w:sz w:val="20"/>
                <w:lang w:val="en-US" w:eastAsia="zh-CN"/>
              </w:rPr>
            </w:pPr>
            <w:r w:rsidRPr="00A20C57">
              <w:rPr>
                <w:rFonts w:eastAsia="Calibri"/>
                <w:sz w:val="20"/>
                <w:lang w:val="en-US" w:eastAsia="zh-CN"/>
              </w:rPr>
              <w:t>FFS whether/how to handle the case when the gNB schedules an UL transmission in the next gNB’s FFP period</w:t>
            </w:r>
          </w:p>
          <w:p w14:paraId="3A725D7E" w14:textId="49AC1E98" w:rsidR="007C1ED2" w:rsidRPr="00F37F93" w:rsidRDefault="00A20C57" w:rsidP="00C2593F">
            <w:pPr>
              <w:numPr>
                <w:ilvl w:val="1"/>
                <w:numId w:val="24"/>
              </w:numPr>
              <w:spacing w:after="0" w:line="256" w:lineRule="auto"/>
              <w:rPr>
                <w:rFonts w:eastAsia="Calibri"/>
                <w:sz w:val="20"/>
                <w:lang w:val="en-US" w:eastAsia="zh-CN"/>
              </w:rPr>
            </w:pPr>
            <w:r w:rsidRPr="00A20C57">
              <w:rPr>
                <w:rFonts w:eastAsia="Calibri"/>
                <w:sz w:val="20"/>
                <w:lang w:val="en-US" w:eastAsia="zh-CN"/>
              </w:rPr>
              <w:t>Alt-b: Determination based on the rules applied for a configured UL transmission</w:t>
            </w:r>
          </w:p>
        </w:tc>
      </w:tr>
    </w:tbl>
    <w:p w14:paraId="058159EC" w14:textId="77777777" w:rsidR="007C1ED2" w:rsidRDefault="007C1ED2" w:rsidP="00AE49BB">
      <w:pPr>
        <w:spacing w:afterLines="50" w:after="120"/>
        <w:jc w:val="both"/>
        <w:rPr>
          <w:rFonts w:eastAsia="ＭＳ 明朝"/>
          <w:sz w:val="22"/>
          <w:szCs w:val="22"/>
        </w:rPr>
      </w:pPr>
    </w:p>
    <w:p w14:paraId="2AB1E93E" w14:textId="6E16D9EE" w:rsidR="008011D5" w:rsidRDefault="00210066" w:rsidP="00AE49BB">
      <w:pPr>
        <w:spacing w:afterLines="50" w:after="120"/>
        <w:jc w:val="both"/>
        <w:rPr>
          <w:rFonts w:eastAsia="ＭＳ 明朝"/>
          <w:sz w:val="22"/>
          <w:szCs w:val="22"/>
        </w:rPr>
      </w:pPr>
      <w:r>
        <w:rPr>
          <w:rFonts w:eastAsia="ＭＳ 明朝"/>
          <w:sz w:val="22"/>
          <w:szCs w:val="22"/>
        </w:rPr>
        <w:t>B</w:t>
      </w:r>
      <w:r w:rsidR="00D223BB">
        <w:rPr>
          <w:rFonts w:eastAsia="ＭＳ 明朝"/>
          <w:sz w:val="22"/>
          <w:szCs w:val="22"/>
        </w:rPr>
        <w:t xml:space="preserve">asically UE can </w:t>
      </w:r>
      <w:r w:rsidR="00D223BB" w:rsidRPr="00D223BB">
        <w:rPr>
          <w:rFonts w:eastAsia="ＭＳ 明朝"/>
          <w:sz w:val="22"/>
          <w:szCs w:val="22"/>
        </w:rPr>
        <w:t xml:space="preserve">determine </w:t>
      </w:r>
      <w:r w:rsidR="00D223BB">
        <w:rPr>
          <w:rFonts w:eastAsia="ＭＳ 明朝"/>
          <w:sz w:val="22"/>
          <w:szCs w:val="22"/>
        </w:rPr>
        <w:t xml:space="preserve">whether the </w:t>
      </w:r>
      <w:r w:rsidR="00836E3B">
        <w:rPr>
          <w:rFonts w:eastAsia="ＭＳ 明朝"/>
          <w:sz w:val="22"/>
          <w:szCs w:val="22"/>
        </w:rPr>
        <w:t>configured/</w:t>
      </w:r>
      <w:r w:rsidR="00D223BB">
        <w:rPr>
          <w:rFonts w:eastAsia="ＭＳ 明朝"/>
          <w:sz w:val="22"/>
          <w:szCs w:val="22"/>
        </w:rPr>
        <w:t xml:space="preserve">scheduled UL is associated to gNB-initiated COT or UE-initiated COT </w:t>
      </w:r>
      <w:r w:rsidR="00D223BB" w:rsidRPr="00D223BB">
        <w:rPr>
          <w:rFonts w:eastAsia="ＭＳ 明朝"/>
          <w:sz w:val="22"/>
          <w:szCs w:val="22"/>
        </w:rPr>
        <w:t xml:space="preserve">according to the alignment between the </w:t>
      </w:r>
      <w:r w:rsidR="00836E3B">
        <w:rPr>
          <w:rFonts w:eastAsia="ＭＳ 明朝"/>
          <w:sz w:val="22"/>
          <w:szCs w:val="22"/>
        </w:rPr>
        <w:t>configured/</w:t>
      </w:r>
      <w:r w:rsidR="00D223BB" w:rsidRPr="00D223BB">
        <w:rPr>
          <w:rFonts w:eastAsia="ＭＳ 明朝"/>
          <w:sz w:val="22"/>
          <w:szCs w:val="22"/>
        </w:rPr>
        <w:t xml:space="preserve">scheduled resources and the </w:t>
      </w:r>
      <w:r w:rsidR="00F438BD">
        <w:rPr>
          <w:rFonts w:eastAsia="ＭＳ 明朝"/>
          <w:sz w:val="22"/>
          <w:szCs w:val="22"/>
        </w:rPr>
        <w:t xml:space="preserve">UE </w:t>
      </w:r>
      <w:r w:rsidR="00D223BB" w:rsidRPr="00D223BB">
        <w:rPr>
          <w:rFonts w:eastAsia="ＭＳ 明朝"/>
          <w:sz w:val="22"/>
          <w:szCs w:val="22"/>
        </w:rPr>
        <w:t>FFP boundary</w:t>
      </w:r>
      <w:r w:rsidR="001105D9">
        <w:rPr>
          <w:rFonts w:eastAsia="ＭＳ 明朝"/>
          <w:sz w:val="22"/>
          <w:szCs w:val="22"/>
        </w:rPr>
        <w:t xml:space="preserve"> if UE has not initiated COT</w:t>
      </w:r>
      <w:r w:rsidR="00AD7B92">
        <w:rPr>
          <w:rFonts w:eastAsia="ＭＳ 明朝"/>
          <w:sz w:val="22"/>
          <w:szCs w:val="22"/>
        </w:rPr>
        <w:t xml:space="preserve"> as shown in Case</w:t>
      </w:r>
      <w:r w:rsidR="00D53250">
        <w:rPr>
          <w:rFonts w:eastAsia="ＭＳ 明朝"/>
          <w:sz w:val="22"/>
          <w:szCs w:val="22"/>
        </w:rPr>
        <w:t>s</w:t>
      </w:r>
      <w:r w:rsidR="00AD7B92">
        <w:rPr>
          <w:rFonts w:eastAsia="ＭＳ 明朝"/>
          <w:sz w:val="22"/>
          <w:szCs w:val="22"/>
        </w:rPr>
        <w:t xml:space="preserve"> 1 and 2 in Fig</w:t>
      </w:r>
      <w:r w:rsidR="0064464B">
        <w:rPr>
          <w:rFonts w:eastAsia="ＭＳ 明朝"/>
          <w:sz w:val="22"/>
          <w:szCs w:val="22"/>
        </w:rPr>
        <w:t>.</w:t>
      </w:r>
      <w:r w:rsidR="00AD7B92">
        <w:rPr>
          <w:rFonts w:eastAsia="ＭＳ 明朝"/>
          <w:sz w:val="22"/>
          <w:szCs w:val="22"/>
        </w:rPr>
        <w:t xml:space="preserve"> </w:t>
      </w:r>
      <w:r w:rsidR="0064464B">
        <w:rPr>
          <w:rFonts w:eastAsia="ＭＳ 明朝"/>
          <w:sz w:val="22"/>
          <w:szCs w:val="22"/>
        </w:rPr>
        <w:t>1</w:t>
      </w:r>
      <w:r w:rsidR="00D223BB">
        <w:rPr>
          <w:rFonts w:eastAsia="ＭＳ 明朝"/>
          <w:sz w:val="22"/>
          <w:szCs w:val="22"/>
        </w:rPr>
        <w:t xml:space="preserve">. </w:t>
      </w:r>
    </w:p>
    <w:p w14:paraId="6F3BBD16" w14:textId="77777777" w:rsidR="008011D5" w:rsidRDefault="008011D5" w:rsidP="00AE49BB">
      <w:pPr>
        <w:spacing w:afterLines="50" w:after="120"/>
        <w:jc w:val="both"/>
        <w:rPr>
          <w:rFonts w:eastAsia="ＭＳ 明朝"/>
          <w:sz w:val="22"/>
          <w:szCs w:val="22"/>
        </w:rPr>
      </w:pPr>
    </w:p>
    <w:p w14:paraId="1C0CA4CB" w14:textId="77777777" w:rsidR="008011D5" w:rsidRDefault="008011D5" w:rsidP="008011D5">
      <w:pPr>
        <w:spacing w:afterLines="50" w:after="120"/>
        <w:jc w:val="center"/>
        <w:rPr>
          <w:rFonts w:eastAsia="ＭＳ 明朝"/>
          <w:sz w:val="22"/>
          <w:szCs w:val="22"/>
          <w:lang w:val="en-US"/>
        </w:rPr>
      </w:pPr>
      <w:r w:rsidRPr="000D2A23">
        <w:rPr>
          <w:b/>
          <w:bCs/>
          <w:noProof/>
          <w:lang w:val="en-US"/>
        </w:rPr>
        <w:drawing>
          <wp:inline distT="0" distB="0" distL="0" distR="0" wp14:anchorId="19C187B5" wp14:editId="307FDE3B">
            <wp:extent cx="4864100" cy="3293745"/>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100" cy="3293745"/>
                    </a:xfrm>
                    <a:prstGeom prst="rect">
                      <a:avLst/>
                    </a:prstGeom>
                    <a:noFill/>
                    <a:ln>
                      <a:noFill/>
                    </a:ln>
                  </pic:spPr>
                </pic:pic>
              </a:graphicData>
            </a:graphic>
          </wp:inline>
        </w:drawing>
      </w:r>
    </w:p>
    <w:p w14:paraId="2C1AC342" w14:textId="568E9BB3" w:rsidR="008011D5" w:rsidRPr="001105D9" w:rsidRDefault="008011D5" w:rsidP="008011D5">
      <w:pPr>
        <w:spacing w:afterLines="50" w:after="120"/>
        <w:jc w:val="center"/>
        <w:rPr>
          <w:rFonts w:eastAsia="ＭＳ 明朝"/>
          <w:sz w:val="22"/>
          <w:szCs w:val="22"/>
          <w:lang w:val="en-US"/>
        </w:rPr>
      </w:pPr>
      <w:r>
        <w:rPr>
          <w:rFonts w:eastAsia="ＭＳ 明朝" w:hint="eastAsia"/>
          <w:sz w:val="22"/>
          <w:szCs w:val="22"/>
          <w:lang w:val="en-US"/>
        </w:rPr>
        <w:t xml:space="preserve">Figure </w:t>
      </w:r>
      <w:r w:rsidR="0064464B">
        <w:rPr>
          <w:rFonts w:eastAsia="ＭＳ 明朝"/>
          <w:sz w:val="22"/>
          <w:szCs w:val="22"/>
          <w:lang w:val="en-US"/>
        </w:rPr>
        <w:t>1</w:t>
      </w:r>
      <w:r>
        <w:rPr>
          <w:rFonts w:eastAsia="ＭＳ 明朝" w:hint="eastAsia"/>
          <w:sz w:val="22"/>
          <w:szCs w:val="22"/>
          <w:lang w:val="en-US"/>
        </w:rPr>
        <w:t>.</w:t>
      </w:r>
      <w:r>
        <w:rPr>
          <w:rFonts w:eastAsia="ＭＳ 明朝"/>
          <w:sz w:val="22"/>
          <w:szCs w:val="22"/>
          <w:lang w:val="en-US"/>
        </w:rPr>
        <w:t xml:space="preserve">  COT association for scheduled/configured UL (from R1-2009781)</w:t>
      </w:r>
    </w:p>
    <w:p w14:paraId="4D7EFF15" w14:textId="77777777" w:rsidR="008011D5" w:rsidRPr="008011D5" w:rsidRDefault="008011D5" w:rsidP="00AE49BB">
      <w:pPr>
        <w:spacing w:afterLines="50" w:after="120"/>
        <w:jc w:val="both"/>
        <w:rPr>
          <w:rFonts w:eastAsia="ＭＳ 明朝"/>
          <w:sz w:val="22"/>
          <w:szCs w:val="22"/>
          <w:lang w:val="en-US"/>
        </w:rPr>
      </w:pPr>
    </w:p>
    <w:p w14:paraId="1CCC621D" w14:textId="26CD378E" w:rsidR="00404717" w:rsidRDefault="00D223BB" w:rsidP="00AE49BB">
      <w:pPr>
        <w:spacing w:afterLines="50" w:after="120"/>
        <w:jc w:val="both"/>
        <w:rPr>
          <w:rFonts w:eastAsia="ＭＳ 明朝"/>
          <w:sz w:val="22"/>
          <w:szCs w:val="22"/>
        </w:rPr>
      </w:pPr>
      <w:r>
        <w:rPr>
          <w:rFonts w:eastAsia="ＭＳ 明朝"/>
          <w:sz w:val="22"/>
          <w:szCs w:val="22"/>
        </w:rPr>
        <w:lastRenderedPageBreak/>
        <w:t xml:space="preserve">However, as shown in </w:t>
      </w:r>
      <w:r w:rsidR="00AD7B92">
        <w:rPr>
          <w:rFonts w:eastAsia="ＭＳ 明朝"/>
          <w:sz w:val="22"/>
          <w:szCs w:val="22"/>
        </w:rPr>
        <w:t xml:space="preserve">Cases 3a and 3b in </w:t>
      </w:r>
      <w:r>
        <w:rPr>
          <w:rFonts w:eastAsia="ＭＳ 明朝"/>
          <w:sz w:val="22"/>
          <w:szCs w:val="22"/>
        </w:rPr>
        <w:t xml:space="preserve">Fig. 4, </w:t>
      </w:r>
      <w:r w:rsidR="00AD7B92">
        <w:rPr>
          <w:rFonts w:eastAsia="ＭＳ 明朝"/>
          <w:sz w:val="22"/>
          <w:szCs w:val="22"/>
        </w:rPr>
        <w:t xml:space="preserve">it was discussed whether UE can initiate COT when gNB has already initiated COT. </w:t>
      </w:r>
      <w:r w:rsidR="00404717">
        <w:rPr>
          <w:rFonts w:eastAsia="ＭＳ 明朝"/>
          <w:sz w:val="22"/>
          <w:szCs w:val="22"/>
        </w:rPr>
        <w:t xml:space="preserve">Based on the discussion in the last RAN1 meeting [2], </w:t>
      </w:r>
      <w:r w:rsidR="00A858EA">
        <w:rPr>
          <w:rFonts w:eastAsia="ＭＳ 明朝"/>
          <w:sz w:val="22"/>
          <w:szCs w:val="22"/>
        </w:rPr>
        <w:t>companies may have different understanding on this point and we think it’s better to have common understanding to promote the discussion on the COT initiator determination</w:t>
      </w:r>
      <w:r w:rsidR="00E55836">
        <w:rPr>
          <w:rFonts w:eastAsia="ＭＳ 明朝"/>
          <w:sz w:val="22"/>
          <w:szCs w:val="22"/>
        </w:rPr>
        <w:t xml:space="preserve"> as suggested by moderator as follows:</w:t>
      </w:r>
    </w:p>
    <w:tbl>
      <w:tblPr>
        <w:tblStyle w:val="afa"/>
        <w:tblW w:w="0" w:type="auto"/>
        <w:tblLook w:val="04A0" w:firstRow="1" w:lastRow="0" w:firstColumn="1" w:lastColumn="0" w:noHBand="0" w:noVBand="1"/>
      </w:tblPr>
      <w:tblGrid>
        <w:gridCol w:w="9962"/>
      </w:tblGrid>
      <w:tr w:rsidR="00404717" w:rsidRPr="005D03EB" w14:paraId="34028DAE" w14:textId="77777777" w:rsidTr="00404717">
        <w:tc>
          <w:tcPr>
            <w:tcW w:w="9962" w:type="dxa"/>
          </w:tcPr>
          <w:p w14:paraId="0929CE22" w14:textId="77777777" w:rsidR="00404717" w:rsidRPr="00404717" w:rsidRDefault="00404717" w:rsidP="00404717">
            <w:pPr>
              <w:spacing w:after="0" w:line="257" w:lineRule="auto"/>
              <w:rPr>
                <w:rFonts w:eastAsia="Calibri"/>
                <w:sz w:val="20"/>
                <w:lang w:val="en-US" w:eastAsia="en-US"/>
              </w:rPr>
            </w:pPr>
            <w:r w:rsidRPr="00404717">
              <w:rPr>
                <w:rFonts w:eastAsia="Calibri"/>
                <w:b/>
                <w:bCs/>
                <w:sz w:val="20"/>
                <w:highlight w:val="yellow"/>
                <w:lang w:val="en-US" w:eastAsia="en-US"/>
              </w:rPr>
              <w:t>Alternative Proposed Conclusion 3-1</w:t>
            </w:r>
            <w:r w:rsidRPr="00404717">
              <w:rPr>
                <w:rFonts w:eastAsia="Calibri"/>
                <w:sz w:val="20"/>
                <w:highlight w:val="yellow"/>
                <w:lang w:val="en-US" w:eastAsia="en-US"/>
              </w:rPr>
              <w:t>:</w:t>
            </w:r>
          </w:p>
          <w:p w14:paraId="23D59192" w14:textId="77777777" w:rsidR="00404717" w:rsidRPr="00404717" w:rsidRDefault="00404717" w:rsidP="00C2593F">
            <w:pPr>
              <w:numPr>
                <w:ilvl w:val="0"/>
                <w:numId w:val="20"/>
              </w:numPr>
              <w:spacing w:after="0" w:line="257" w:lineRule="auto"/>
              <w:rPr>
                <w:rFonts w:eastAsia="Times New Roman"/>
                <w:sz w:val="20"/>
                <w:lang w:val="en-US"/>
              </w:rPr>
            </w:pPr>
            <w:r w:rsidRPr="00404717">
              <w:rPr>
                <w:rFonts w:eastAsia="Times New Roman"/>
                <w:sz w:val="20"/>
                <w:lang w:val="en-US"/>
              </w:rPr>
              <w:t>When a first DL transmission at a gNB FFP boundary is assumed to initiate a gNB-COT for that gNB FFP, if a UL transmission at a UE FFP boundary is assumed to initiate a UE COT for that UE FFP and the UL transmission is confined within that gNB FFP, a second DL transmission in that gNB FFP after the UL transmission may be associated to gNB initiated COT.</w:t>
            </w:r>
          </w:p>
          <w:p w14:paraId="33468900" w14:textId="349474A3" w:rsidR="00404717" w:rsidRPr="005D03EB" w:rsidRDefault="00404717" w:rsidP="00C2593F">
            <w:pPr>
              <w:numPr>
                <w:ilvl w:val="0"/>
                <w:numId w:val="20"/>
              </w:numPr>
              <w:spacing w:after="0" w:line="257" w:lineRule="auto"/>
              <w:rPr>
                <w:rFonts w:eastAsia="Times New Roman"/>
                <w:sz w:val="20"/>
                <w:lang w:val="en-US"/>
              </w:rPr>
            </w:pPr>
            <w:r w:rsidRPr="00404717">
              <w:rPr>
                <w:rFonts w:eastAsia="Times New Roman"/>
                <w:sz w:val="20"/>
                <w:lang w:val="en-US"/>
              </w:rPr>
              <w:t>When a first UL transmission at a UE FFP boundary is assumed to initiate a UE-COT for that UE FFP, if a DL transmission at a gNB FFP boundary is assumed to initiate a gNB COT for that gNB FFP and the DL transmission is confined within that UE FFP, a second UL transmission in that UE FFP after the DL transmission may be associated to UE initiated COT.</w:t>
            </w:r>
          </w:p>
        </w:tc>
      </w:tr>
    </w:tbl>
    <w:p w14:paraId="185221D3" w14:textId="29D9172F" w:rsidR="00404717" w:rsidRDefault="00404717" w:rsidP="00AE49BB">
      <w:pPr>
        <w:spacing w:afterLines="50" w:after="120"/>
        <w:jc w:val="both"/>
        <w:rPr>
          <w:rFonts w:eastAsia="ＭＳ 明朝"/>
          <w:sz w:val="22"/>
          <w:szCs w:val="22"/>
        </w:rPr>
      </w:pPr>
    </w:p>
    <w:p w14:paraId="085B1C53" w14:textId="49C80126" w:rsidR="00E55836" w:rsidRDefault="00E55836" w:rsidP="00AE49BB">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our understanding that the above p</w:t>
      </w:r>
      <w:r w:rsidRPr="00E55836">
        <w:rPr>
          <w:rFonts w:eastAsia="ＭＳ 明朝"/>
          <w:sz w:val="22"/>
          <w:szCs w:val="22"/>
        </w:rPr>
        <w:t>roposed Conclusion 3-1</w:t>
      </w:r>
      <w:r>
        <w:rPr>
          <w:rFonts w:eastAsia="ＭＳ 明朝"/>
          <w:sz w:val="22"/>
          <w:szCs w:val="22"/>
        </w:rPr>
        <w:t xml:space="preserve"> does not </w:t>
      </w:r>
      <w:r w:rsidR="006A686B">
        <w:rPr>
          <w:rFonts w:eastAsia="ＭＳ 明朝"/>
          <w:sz w:val="22"/>
          <w:szCs w:val="22"/>
        </w:rPr>
        <w:t xml:space="preserve">try to </w:t>
      </w:r>
      <w:r>
        <w:rPr>
          <w:rFonts w:eastAsia="ＭＳ 明朝"/>
          <w:sz w:val="22"/>
          <w:szCs w:val="22"/>
        </w:rPr>
        <w:t>down-select the rule for COT initiator determination, but rather tries to have common understanding among companies whether gNB and UE can initiate COT when another device has already initiated COT</w:t>
      </w:r>
      <w:r w:rsidR="00F37F93">
        <w:rPr>
          <w:rFonts w:eastAsia="ＭＳ 明朝"/>
          <w:sz w:val="22"/>
          <w:szCs w:val="22"/>
        </w:rPr>
        <w:t xml:space="preserve"> or not as long as the regulation is fulfilled.</w:t>
      </w:r>
      <w:r w:rsidR="006A686B">
        <w:rPr>
          <w:rFonts w:eastAsia="ＭＳ 明朝"/>
          <w:sz w:val="22"/>
          <w:szCs w:val="22"/>
        </w:rPr>
        <w:t xml:space="preserve"> We have the same understanding with the moderator that the above p</w:t>
      </w:r>
      <w:r w:rsidR="006A686B" w:rsidRPr="00E55836">
        <w:rPr>
          <w:rFonts w:eastAsia="ＭＳ 明朝"/>
          <w:sz w:val="22"/>
          <w:szCs w:val="22"/>
        </w:rPr>
        <w:t>roposed Conclusion 3-1</w:t>
      </w:r>
      <w:r w:rsidR="006A686B">
        <w:rPr>
          <w:rFonts w:eastAsia="ＭＳ 明朝"/>
          <w:sz w:val="22"/>
          <w:szCs w:val="22"/>
        </w:rPr>
        <w:t xml:space="preserve"> means that w</w:t>
      </w:r>
      <w:r w:rsidR="006A686B" w:rsidRPr="006A686B">
        <w:rPr>
          <w:rFonts w:eastAsia="ＭＳ 明朝"/>
          <w:sz w:val="22"/>
          <w:szCs w:val="22"/>
        </w:rPr>
        <w:t>hen a device initiates a</w:t>
      </w:r>
      <w:r w:rsidR="006A686B">
        <w:rPr>
          <w:rFonts w:eastAsia="ＭＳ 明朝"/>
          <w:sz w:val="22"/>
          <w:szCs w:val="22"/>
        </w:rPr>
        <w:t xml:space="preserve"> COT</w:t>
      </w:r>
      <w:r w:rsidR="006A686B" w:rsidRPr="006A686B">
        <w:rPr>
          <w:rFonts w:eastAsia="ＭＳ 明朝"/>
          <w:sz w:val="22"/>
          <w:szCs w:val="22"/>
        </w:rPr>
        <w:t>, it has the right to access the channel until the idle period</w:t>
      </w:r>
      <w:r w:rsidR="006A686B">
        <w:rPr>
          <w:rFonts w:eastAsia="ＭＳ 明朝"/>
          <w:sz w:val="22"/>
          <w:szCs w:val="22"/>
        </w:rPr>
        <w:t xml:space="preserve"> of the FFP</w:t>
      </w:r>
      <w:r w:rsidR="006A686B" w:rsidRPr="006A686B">
        <w:rPr>
          <w:rFonts w:eastAsia="ＭＳ 明朝"/>
          <w:sz w:val="22"/>
          <w:szCs w:val="22"/>
        </w:rPr>
        <w:t xml:space="preserve">. In this </w:t>
      </w:r>
      <w:r w:rsidR="006A686B">
        <w:rPr>
          <w:rFonts w:eastAsia="ＭＳ 明朝"/>
          <w:sz w:val="22"/>
          <w:szCs w:val="22"/>
        </w:rPr>
        <w:t>FFP</w:t>
      </w:r>
      <w:r w:rsidR="006A686B" w:rsidRPr="006A686B">
        <w:rPr>
          <w:rFonts w:eastAsia="ＭＳ 明朝"/>
          <w:sz w:val="22"/>
          <w:szCs w:val="22"/>
        </w:rPr>
        <w:t xml:space="preserve">, it can also share its right to access the channel with other devices. It does not mean </w:t>
      </w:r>
      <w:r w:rsidR="006A686B">
        <w:rPr>
          <w:rFonts w:eastAsia="ＭＳ 明朝"/>
          <w:sz w:val="22"/>
          <w:szCs w:val="22"/>
        </w:rPr>
        <w:t>whether</w:t>
      </w:r>
      <w:r w:rsidR="006A686B" w:rsidRPr="006A686B">
        <w:rPr>
          <w:rFonts w:eastAsia="ＭＳ 明朝"/>
          <w:sz w:val="22"/>
          <w:szCs w:val="22"/>
        </w:rPr>
        <w:t xml:space="preserve"> another device to use it or not, </w:t>
      </w:r>
      <w:r w:rsidR="006A686B">
        <w:rPr>
          <w:rFonts w:eastAsia="ＭＳ 明朝"/>
          <w:sz w:val="22"/>
          <w:szCs w:val="22"/>
        </w:rPr>
        <w:t xml:space="preserve">or </w:t>
      </w:r>
      <w:r w:rsidR="006A686B" w:rsidRPr="006A686B">
        <w:rPr>
          <w:rFonts w:eastAsia="ＭＳ 明朝"/>
          <w:sz w:val="22"/>
          <w:szCs w:val="22"/>
        </w:rPr>
        <w:t>the initiating device would lose its right to access the channel and loses its right to use the C</w:t>
      </w:r>
      <w:r w:rsidR="006A686B">
        <w:rPr>
          <w:rFonts w:eastAsia="ＭＳ 明朝"/>
          <w:sz w:val="22"/>
          <w:szCs w:val="22"/>
        </w:rPr>
        <w:t>OT</w:t>
      </w:r>
      <w:r w:rsidR="006A686B" w:rsidRPr="006A686B">
        <w:rPr>
          <w:rFonts w:eastAsia="ＭＳ 明朝"/>
          <w:sz w:val="22"/>
          <w:szCs w:val="22"/>
        </w:rPr>
        <w:t xml:space="preserve"> until the idle period</w:t>
      </w:r>
      <w:r w:rsidR="006A686B">
        <w:rPr>
          <w:rFonts w:eastAsia="ＭＳ 明朝"/>
          <w:sz w:val="22"/>
          <w:szCs w:val="22"/>
        </w:rPr>
        <w:t xml:space="preserve"> of the FFP.</w:t>
      </w:r>
    </w:p>
    <w:p w14:paraId="536B1F65" w14:textId="33BA8673" w:rsidR="00356457" w:rsidRDefault="00356457" w:rsidP="0035645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181489">
        <w:rPr>
          <w:rFonts w:eastAsia="ＭＳ 明朝"/>
          <w:b/>
          <w:sz w:val="22"/>
          <w:szCs w:val="22"/>
          <w:u w:val="single"/>
        </w:rPr>
        <w:t>1</w:t>
      </w:r>
      <w:r w:rsidRPr="00753F9E">
        <w:rPr>
          <w:rFonts w:eastAsia="ＭＳ 明朝" w:hint="eastAsia"/>
          <w:b/>
          <w:sz w:val="22"/>
          <w:szCs w:val="22"/>
        </w:rPr>
        <w:t>:</w:t>
      </w:r>
    </w:p>
    <w:p w14:paraId="52AC6920" w14:textId="77777777" w:rsidR="00356457" w:rsidRPr="00356457" w:rsidRDefault="00356457" w:rsidP="00C2593F">
      <w:pPr>
        <w:pStyle w:val="afc"/>
        <w:numPr>
          <w:ilvl w:val="0"/>
          <w:numId w:val="27"/>
        </w:numPr>
        <w:spacing w:afterLines="50" w:after="120"/>
        <w:ind w:leftChars="0"/>
        <w:jc w:val="both"/>
        <w:rPr>
          <w:rFonts w:eastAsia="ＭＳ 明朝"/>
          <w:b/>
          <w:sz w:val="22"/>
          <w:szCs w:val="22"/>
        </w:rPr>
      </w:pPr>
      <w:r w:rsidRPr="00356457">
        <w:rPr>
          <w:rFonts w:eastAsia="ＭＳ 明朝"/>
          <w:b/>
          <w:sz w:val="22"/>
          <w:szCs w:val="22"/>
        </w:rPr>
        <w:t>When a first DL transmission at a gNB FFP boundary is assumed to initiate a gNB-COT for that gNB FFP, if a UL transmission at a UE FFP boundary is assumed to initiate a UE COT for that UE FFP and the UL transmission is confined within that gNB FFP, a second DL transmission in that gNB FFP after the UL transmission may be associated to gNB initiated COT.</w:t>
      </w:r>
    </w:p>
    <w:p w14:paraId="53125378" w14:textId="3B49D09C" w:rsidR="00404717" w:rsidRPr="00356457" w:rsidRDefault="00356457" w:rsidP="00C2593F">
      <w:pPr>
        <w:pStyle w:val="afc"/>
        <w:numPr>
          <w:ilvl w:val="0"/>
          <w:numId w:val="27"/>
        </w:numPr>
        <w:spacing w:afterLines="50" w:after="120"/>
        <w:ind w:leftChars="0"/>
        <w:jc w:val="both"/>
        <w:rPr>
          <w:rFonts w:eastAsia="ＭＳ 明朝"/>
          <w:sz w:val="22"/>
          <w:szCs w:val="22"/>
        </w:rPr>
      </w:pPr>
      <w:r w:rsidRPr="00356457">
        <w:rPr>
          <w:rFonts w:eastAsia="ＭＳ 明朝"/>
          <w:b/>
          <w:sz w:val="22"/>
          <w:szCs w:val="22"/>
        </w:rPr>
        <w:t>When a first UL transmission at a UE FFP boundary is assumed to initiate a UE-COT for that UE FFP, if a DL transmission at a gNB FFP boundary is assumed to initiate a gNB COT for that gNB FFP and the DL transmission is confined within that UE FFP, a second UL transmission in that UE FFP after the DL transmission may be associated to UE initiated COT.</w:t>
      </w:r>
    </w:p>
    <w:p w14:paraId="07C5727F" w14:textId="1DFBC28A" w:rsidR="00356457" w:rsidRDefault="00356457" w:rsidP="00AE49BB">
      <w:pPr>
        <w:spacing w:afterLines="50" w:after="120"/>
        <w:jc w:val="both"/>
        <w:rPr>
          <w:rFonts w:eastAsia="ＭＳ 明朝"/>
          <w:sz w:val="22"/>
          <w:szCs w:val="22"/>
        </w:rPr>
      </w:pPr>
    </w:p>
    <w:p w14:paraId="1683AC91" w14:textId="3C023B9A" w:rsidR="00CA3CF8" w:rsidRDefault="005D03EB" w:rsidP="00AE49BB">
      <w:pPr>
        <w:spacing w:afterLines="50" w:after="120"/>
        <w:jc w:val="both"/>
        <w:rPr>
          <w:rFonts w:eastAsia="ＭＳ 明朝"/>
          <w:sz w:val="22"/>
          <w:szCs w:val="22"/>
        </w:rPr>
      </w:pPr>
      <w:r>
        <w:rPr>
          <w:rFonts w:eastAsia="ＭＳ 明朝" w:hint="eastAsia"/>
          <w:sz w:val="22"/>
          <w:szCs w:val="22"/>
        </w:rPr>
        <w:t>U</w:t>
      </w:r>
      <w:r>
        <w:rPr>
          <w:rFonts w:eastAsia="ＭＳ 明朝"/>
          <w:sz w:val="22"/>
          <w:szCs w:val="22"/>
        </w:rPr>
        <w:t>nder the above assumption</w:t>
      </w:r>
      <w:r w:rsidR="0064607E">
        <w:rPr>
          <w:rFonts w:eastAsia="ＭＳ 明朝"/>
          <w:sz w:val="22"/>
          <w:szCs w:val="22"/>
        </w:rPr>
        <w:t xml:space="preserve"> and agreements</w:t>
      </w:r>
      <w:r>
        <w:rPr>
          <w:rFonts w:eastAsia="ＭＳ 明朝"/>
          <w:sz w:val="22"/>
          <w:szCs w:val="22"/>
        </w:rPr>
        <w:t xml:space="preserve">, </w:t>
      </w:r>
      <w:r w:rsidR="00CA6A53">
        <w:rPr>
          <w:rFonts w:eastAsia="ＭＳ 明朝"/>
          <w:sz w:val="22"/>
          <w:szCs w:val="22"/>
        </w:rPr>
        <w:t xml:space="preserve">for the case when a </w:t>
      </w:r>
      <w:r w:rsidR="00CA6A53" w:rsidRPr="00CA6A53">
        <w:rPr>
          <w:rFonts w:eastAsia="ＭＳ 明朝"/>
          <w:sz w:val="22"/>
          <w:szCs w:val="22"/>
        </w:rPr>
        <w:t>configured UL transmission is aligned with a UE FFP boundary and ends before the idle period of that UE FFP</w:t>
      </w:r>
      <w:r w:rsidR="00CA6A53">
        <w:rPr>
          <w:rFonts w:eastAsia="ＭＳ 明朝"/>
          <w:sz w:val="22"/>
          <w:szCs w:val="22"/>
        </w:rPr>
        <w:t xml:space="preserve">, </w:t>
      </w:r>
      <w:r>
        <w:rPr>
          <w:rFonts w:eastAsia="ＭＳ 明朝"/>
          <w:sz w:val="22"/>
          <w:szCs w:val="22"/>
        </w:rPr>
        <w:t xml:space="preserve">the COT initiator for Alt-a and Alt-b can be shown as Fig. 2 as an example. </w:t>
      </w:r>
      <w:r w:rsidR="002F7347">
        <w:rPr>
          <w:rFonts w:eastAsia="ＭＳ 明朝"/>
          <w:sz w:val="22"/>
          <w:szCs w:val="22"/>
        </w:rPr>
        <w:t xml:space="preserve">For both Alt-a and Alt-b, </w:t>
      </w:r>
      <w:r w:rsidR="00210066">
        <w:rPr>
          <w:rFonts w:eastAsia="ＭＳ 明朝"/>
          <w:sz w:val="22"/>
          <w:szCs w:val="22"/>
        </w:rPr>
        <w:t xml:space="preserve">gNB initiates COT by DL1 </w:t>
      </w:r>
      <w:r w:rsidR="002F7347">
        <w:rPr>
          <w:rFonts w:eastAsia="ＭＳ 明朝"/>
          <w:sz w:val="22"/>
          <w:szCs w:val="22"/>
        </w:rPr>
        <w:t xml:space="preserve">and UE can use shared gNB COT for configured UL1 transmission and hence, no LBT is necessary if a proper gap </w:t>
      </w:r>
      <w:r w:rsidR="0009527A">
        <w:rPr>
          <w:rFonts w:eastAsia="ＭＳ 明朝"/>
          <w:sz w:val="22"/>
          <w:szCs w:val="22"/>
        </w:rPr>
        <w:t xml:space="preserve">less than 16us </w:t>
      </w:r>
      <w:r w:rsidR="002F7347">
        <w:rPr>
          <w:rFonts w:eastAsia="ＭＳ 明朝"/>
          <w:sz w:val="22"/>
          <w:szCs w:val="22"/>
        </w:rPr>
        <w:t xml:space="preserve">is set. Then, gNB can transmit DL2 using gNB COT without LBT for a proper gap. For Alt-a, UE can use shared gNB COT for configured UL2 transmission again without LBT, while for Alt-b, UE has to initiate COT with LBT even if the gap is less than 16us. </w:t>
      </w:r>
      <w:r w:rsidR="00A946DC">
        <w:rPr>
          <w:rFonts w:eastAsia="ＭＳ 明朝"/>
          <w:sz w:val="22"/>
          <w:szCs w:val="22"/>
        </w:rPr>
        <w:t>Considering the successful COT continuation until the idle period</w:t>
      </w:r>
      <w:r w:rsidR="00DE4218">
        <w:rPr>
          <w:rFonts w:eastAsia="ＭＳ 明朝"/>
          <w:sz w:val="22"/>
          <w:szCs w:val="22"/>
        </w:rPr>
        <w:t xml:space="preserve"> for low UL latency</w:t>
      </w:r>
      <w:r w:rsidR="00A946DC">
        <w:rPr>
          <w:rFonts w:eastAsia="ＭＳ 明朝"/>
          <w:sz w:val="22"/>
          <w:szCs w:val="22"/>
        </w:rPr>
        <w:t xml:space="preserve">, we slightly prefer Alt-a. Though Alt-b allows UL transmission in the idle period for gNB FFP, it is not the main motivation to introduce the UE-initiated COT for FBE to reduce the UL latency. </w:t>
      </w:r>
    </w:p>
    <w:p w14:paraId="49079A32" w14:textId="3132AEE5" w:rsidR="00CA3CF8" w:rsidRDefault="0064464B" w:rsidP="0064464B">
      <w:pPr>
        <w:spacing w:afterLines="50" w:after="120"/>
        <w:jc w:val="center"/>
        <w:rPr>
          <w:rFonts w:eastAsia="ＭＳ 明朝"/>
          <w:sz w:val="22"/>
          <w:szCs w:val="22"/>
        </w:rPr>
      </w:pPr>
      <w:r w:rsidRPr="0064464B">
        <w:rPr>
          <w:noProof/>
        </w:rPr>
        <w:lastRenderedPageBreak/>
        <w:drawing>
          <wp:inline distT="0" distB="0" distL="0" distR="0" wp14:anchorId="30A43EBA" wp14:editId="25460AFB">
            <wp:extent cx="4145654" cy="1791894"/>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6432" cy="1796552"/>
                    </a:xfrm>
                    <a:prstGeom prst="rect">
                      <a:avLst/>
                    </a:prstGeom>
                    <a:noFill/>
                    <a:ln>
                      <a:noFill/>
                    </a:ln>
                  </pic:spPr>
                </pic:pic>
              </a:graphicData>
            </a:graphic>
          </wp:inline>
        </w:drawing>
      </w:r>
    </w:p>
    <w:p w14:paraId="333D3BAB" w14:textId="49890E09" w:rsidR="00210066" w:rsidRPr="001105D9" w:rsidRDefault="00210066" w:rsidP="00210066">
      <w:pPr>
        <w:spacing w:afterLines="50" w:after="120"/>
        <w:jc w:val="center"/>
        <w:rPr>
          <w:rFonts w:eastAsia="ＭＳ 明朝"/>
          <w:sz w:val="22"/>
          <w:szCs w:val="22"/>
          <w:lang w:val="en-US"/>
        </w:rPr>
      </w:pPr>
      <w:r>
        <w:rPr>
          <w:rFonts w:eastAsia="ＭＳ 明朝" w:hint="eastAsia"/>
          <w:sz w:val="22"/>
          <w:szCs w:val="22"/>
          <w:lang w:val="en-US"/>
        </w:rPr>
        <w:t xml:space="preserve">Figure </w:t>
      </w:r>
      <w:r>
        <w:rPr>
          <w:rFonts w:eastAsia="ＭＳ 明朝"/>
          <w:sz w:val="22"/>
          <w:szCs w:val="22"/>
          <w:lang w:val="en-US"/>
        </w:rPr>
        <w:t>2</w:t>
      </w:r>
      <w:r>
        <w:rPr>
          <w:rFonts w:eastAsia="ＭＳ 明朝" w:hint="eastAsia"/>
          <w:sz w:val="22"/>
          <w:szCs w:val="22"/>
          <w:lang w:val="en-US"/>
        </w:rPr>
        <w:t>.</w:t>
      </w:r>
      <w:r>
        <w:rPr>
          <w:rFonts w:eastAsia="ＭＳ 明朝"/>
          <w:sz w:val="22"/>
          <w:szCs w:val="22"/>
          <w:lang w:val="en-US"/>
        </w:rPr>
        <w:t xml:space="preserve">  COT initiator for configured UL</w:t>
      </w:r>
    </w:p>
    <w:p w14:paraId="06612B77" w14:textId="078E92F6" w:rsidR="00CA6A53" w:rsidRDefault="00CA6A53" w:rsidP="00AE49BB">
      <w:pPr>
        <w:spacing w:afterLines="50" w:after="120"/>
        <w:jc w:val="both"/>
        <w:rPr>
          <w:rFonts w:eastAsia="ＭＳ 明朝"/>
          <w:sz w:val="22"/>
          <w:szCs w:val="22"/>
        </w:rPr>
      </w:pPr>
    </w:p>
    <w:p w14:paraId="7FCDDB03" w14:textId="56512090" w:rsidR="00F438BD" w:rsidRDefault="00F438BD" w:rsidP="00F438B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0036B">
        <w:rPr>
          <w:rFonts w:eastAsia="ＭＳ 明朝"/>
          <w:b/>
          <w:sz w:val="22"/>
          <w:szCs w:val="22"/>
          <w:u w:val="single"/>
        </w:rPr>
        <w:t>2</w:t>
      </w:r>
      <w:r w:rsidRPr="00753F9E">
        <w:rPr>
          <w:rFonts w:eastAsia="ＭＳ 明朝" w:hint="eastAsia"/>
          <w:b/>
          <w:sz w:val="22"/>
          <w:szCs w:val="22"/>
        </w:rPr>
        <w:t>:</w:t>
      </w:r>
    </w:p>
    <w:p w14:paraId="540C1163" w14:textId="44085E04" w:rsidR="00F438BD" w:rsidRPr="00F438BD" w:rsidRDefault="00F438BD" w:rsidP="00C2593F">
      <w:pPr>
        <w:pStyle w:val="afc"/>
        <w:numPr>
          <w:ilvl w:val="0"/>
          <w:numId w:val="8"/>
        </w:numPr>
        <w:spacing w:afterLines="50" w:after="120"/>
        <w:ind w:leftChars="0"/>
        <w:jc w:val="both"/>
        <w:rPr>
          <w:rFonts w:eastAsia="ＭＳ 明朝"/>
          <w:b/>
          <w:sz w:val="22"/>
          <w:szCs w:val="22"/>
        </w:rPr>
      </w:pPr>
      <w:r w:rsidRPr="00F438BD">
        <w:rPr>
          <w:rFonts w:eastAsia="ＭＳ 明朝"/>
          <w:b/>
          <w:sz w:val="22"/>
          <w:szCs w:val="22"/>
        </w:rPr>
        <w:t xml:space="preserve">When a </w:t>
      </w:r>
      <w:r w:rsidR="0057673B">
        <w:rPr>
          <w:rFonts w:eastAsia="ＭＳ 明朝"/>
          <w:b/>
          <w:sz w:val="22"/>
          <w:szCs w:val="22"/>
        </w:rPr>
        <w:t>configured</w:t>
      </w:r>
      <w:r w:rsidRPr="00F438BD">
        <w:rPr>
          <w:rFonts w:eastAsia="ＭＳ 明朝"/>
          <w:b/>
          <w:sz w:val="22"/>
          <w:szCs w:val="22"/>
        </w:rPr>
        <w:t xml:space="preserve"> UL transmission is aligned with a UE FFP boundary and ends before the idle period of th</w:t>
      </w:r>
      <w:r>
        <w:rPr>
          <w:rFonts w:eastAsia="ＭＳ 明朝"/>
          <w:b/>
          <w:sz w:val="22"/>
          <w:szCs w:val="22"/>
        </w:rPr>
        <w:t>at UE FFP,</w:t>
      </w:r>
    </w:p>
    <w:p w14:paraId="63F28325" w14:textId="77777777" w:rsidR="00F438BD" w:rsidRDefault="00F438BD" w:rsidP="00C2593F">
      <w:pPr>
        <w:pStyle w:val="afc"/>
        <w:numPr>
          <w:ilvl w:val="1"/>
          <w:numId w:val="8"/>
        </w:numPr>
        <w:spacing w:afterLines="50" w:after="120"/>
        <w:ind w:leftChars="0"/>
        <w:jc w:val="both"/>
        <w:rPr>
          <w:rFonts w:eastAsia="ＭＳ 明朝"/>
          <w:b/>
          <w:sz w:val="22"/>
          <w:szCs w:val="22"/>
        </w:rPr>
      </w:pPr>
      <w:r w:rsidRPr="00F438BD">
        <w:rPr>
          <w:rFonts w:eastAsia="ＭＳ 明朝"/>
          <w:b/>
          <w:sz w:val="22"/>
          <w:szCs w:val="22"/>
        </w:rPr>
        <w:t xml:space="preserve">If the transmission is confined within a gNB FFP before the idle period of that gNB FFP, and the UE has already determined that gNB is initiated that gNB FFP, UE assumes that the configured UL transmission corresponds to gNB-initiated </w:t>
      </w:r>
      <w:r>
        <w:rPr>
          <w:rFonts w:eastAsia="ＭＳ 明朝"/>
          <w:b/>
          <w:sz w:val="22"/>
          <w:szCs w:val="22"/>
        </w:rPr>
        <w:t>COT.</w:t>
      </w:r>
    </w:p>
    <w:p w14:paraId="6E03F1DB" w14:textId="391489AD" w:rsidR="00F438BD" w:rsidRPr="00F438BD" w:rsidRDefault="00F438BD" w:rsidP="00C2593F">
      <w:pPr>
        <w:pStyle w:val="afc"/>
        <w:numPr>
          <w:ilvl w:val="1"/>
          <w:numId w:val="8"/>
        </w:numPr>
        <w:spacing w:afterLines="50" w:after="120"/>
        <w:ind w:leftChars="0"/>
        <w:jc w:val="both"/>
        <w:rPr>
          <w:rFonts w:eastAsia="ＭＳ 明朝"/>
          <w:b/>
          <w:sz w:val="22"/>
          <w:szCs w:val="22"/>
        </w:rPr>
      </w:pPr>
      <w:r w:rsidRPr="00F438BD">
        <w:rPr>
          <w:rFonts w:eastAsia="ＭＳ 明朝"/>
          <w:b/>
          <w:sz w:val="22"/>
          <w:szCs w:val="22"/>
        </w:rPr>
        <w:t>Otherwise, UE assumes that the configured UL transmission corresponds to UE-initiated COT</w:t>
      </w:r>
    </w:p>
    <w:p w14:paraId="002A86A3" w14:textId="043B4D8C" w:rsidR="004B4CE5" w:rsidRDefault="004B4CE5" w:rsidP="00AE49BB">
      <w:pPr>
        <w:spacing w:afterLines="50" w:after="120"/>
        <w:jc w:val="both"/>
        <w:rPr>
          <w:rFonts w:eastAsia="ＭＳ 明朝"/>
          <w:sz w:val="22"/>
          <w:szCs w:val="22"/>
        </w:rPr>
      </w:pPr>
    </w:p>
    <w:p w14:paraId="721AA2D6" w14:textId="538109CB" w:rsidR="007D0B92" w:rsidRPr="00A0036B" w:rsidRDefault="004C0FE9" w:rsidP="00AE49BB">
      <w:pPr>
        <w:spacing w:afterLines="50" w:after="120"/>
        <w:jc w:val="both"/>
        <w:rPr>
          <w:rFonts w:eastAsia="ＭＳ 明朝"/>
          <w:sz w:val="22"/>
          <w:szCs w:val="22"/>
        </w:rPr>
      </w:pPr>
      <w:r w:rsidRPr="00A0036B">
        <w:rPr>
          <w:rFonts w:eastAsia="ＭＳ 明朝"/>
          <w:sz w:val="22"/>
          <w:szCs w:val="22"/>
        </w:rPr>
        <w:t xml:space="preserve">For scheduled UL, </w:t>
      </w:r>
      <w:r w:rsidR="002B19A2" w:rsidRPr="00A0036B">
        <w:rPr>
          <w:rFonts w:eastAsia="ＭＳ 明朝"/>
          <w:sz w:val="22"/>
          <w:szCs w:val="22"/>
        </w:rPr>
        <w:t>following two alternatives were agreed to be down-selected, where Alt-</w:t>
      </w:r>
      <w:r w:rsidR="00C46A62" w:rsidRPr="00A0036B">
        <w:rPr>
          <w:rFonts w:eastAsia="ＭＳ 明朝"/>
          <w:sz w:val="22"/>
          <w:szCs w:val="22"/>
        </w:rPr>
        <w:t>b</w:t>
      </w:r>
      <w:r w:rsidR="002B19A2" w:rsidRPr="00A0036B">
        <w:rPr>
          <w:rFonts w:eastAsia="ＭＳ 明朝"/>
          <w:sz w:val="22"/>
          <w:szCs w:val="22"/>
        </w:rPr>
        <w:t xml:space="preserve"> is preferred because of the </w:t>
      </w:r>
      <w:r w:rsidR="00C46A62" w:rsidRPr="00A0036B">
        <w:rPr>
          <w:rFonts w:eastAsia="ＭＳ 明朝"/>
          <w:sz w:val="22"/>
          <w:szCs w:val="22"/>
        </w:rPr>
        <w:t xml:space="preserve">same </w:t>
      </w:r>
      <w:r w:rsidR="002B19A2" w:rsidRPr="00A0036B">
        <w:rPr>
          <w:rFonts w:eastAsia="ＭＳ 明朝"/>
          <w:sz w:val="22"/>
          <w:szCs w:val="22"/>
        </w:rPr>
        <w:t xml:space="preserve">reason </w:t>
      </w:r>
      <w:r w:rsidR="00C46A62" w:rsidRPr="00A0036B">
        <w:rPr>
          <w:rFonts w:eastAsia="ＭＳ 明朝"/>
          <w:sz w:val="22"/>
          <w:szCs w:val="22"/>
        </w:rPr>
        <w:t>as configured UL</w:t>
      </w:r>
      <w:r w:rsidR="002B19A2" w:rsidRPr="00A0036B">
        <w:rPr>
          <w:rFonts w:eastAsia="ＭＳ 明朝"/>
          <w:sz w:val="22"/>
          <w:szCs w:val="22"/>
        </w:rPr>
        <w:t>.</w:t>
      </w:r>
      <w:r w:rsidR="008C1862" w:rsidRPr="00A0036B">
        <w:rPr>
          <w:rFonts w:eastAsia="ＭＳ 明朝"/>
          <w:sz w:val="22"/>
          <w:szCs w:val="22"/>
        </w:rPr>
        <w:t xml:space="preserve"> We don’t see the motivation to adopt dynamic indication by DCI as the rules applied for a configured UL transmission is enough for the COT-initiator determination</w:t>
      </w:r>
      <w:r w:rsidR="00CF5E88" w:rsidRPr="00A0036B">
        <w:rPr>
          <w:rFonts w:eastAsia="ＭＳ 明朝"/>
          <w:sz w:val="22"/>
          <w:szCs w:val="22"/>
        </w:rPr>
        <w:t>.</w:t>
      </w:r>
      <w:r w:rsidR="00DF56B8" w:rsidRPr="00A0036B">
        <w:rPr>
          <w:rFonts w:eastAsia="ＭＳ 明朝"/>
          <w:sz w:val="22"/>
          <w:szCs w:val="22"/>
        </w:rPr>
        <w:t xml:space="preserve"> However, if the first FFS point for Alt-a is resolved, i.e., </w:t>
      </w:r>
      <w:r w:rsidR="00DF56B8" w:rsidRPr="00A0036B">
        <w:rPr>
          <w:rFonts w:eastAsia="Batang"/>
          <w:sz w:val="22"/>
          <w:szCs w:val="22"/>
          <w:lang w:eastAsia="en-US"/>
        </w:rPr>
        <w:t>d</w:t>
      </w:r>
      <w:r w:rsidR="00DF56B8" w:rsidRPr="00A0036B">
        <w:rPr>
          <w:rFonts w:eastAsia="Batang"/>
          <w:sz w:val="22"/>
          <w:szCs w:val="22"/>
          <w:lang w:eastAsia="zh-CN"/>
        </w:rPr>
        <w:t>etermination based on the rules applied for configured UL transmissions</w:t>
      </w:r>
      <w:r w:rsidR="00DF56B8" w:rsidRPr="00A0036B">
        <w:rPr>
          <w:rFonts w:eastAsia="Batang"/>
          <w:sz w:val="22"/>
          <w:szCs w:val="22"/>
          <w:lang w:eastAsia="en-US"/>
        </w:rPr>
        <w:t xml:space="preserve"> is applied if the corresponding field(s) is absent, we can live with Alt-a as a compromised solution.</w:t>
      </w:r>
    </w:p>
    <w:p w14:paraId="5271A00F" w14:textId="77777777" w:rsidR="004C0FE9" w:rsidRPr="00A0036B" w:rsidRDefault="004C0FE9" w:rsidP="00C2593F">
      <w:pPr>
        <w:pStyle w:val="afc"/>
        <w:numPr>
          <w:ilvl w:val="0"/>
          <w:numId w:val="10"/>
        </w:numPr>
        <w:ind w:leftChars="0"/>
        <w:rPr>
          <w:rFonts w:eastAsia="Batang"/>
          <w:sz w:val="22"/>
          <w:szCs w:val="22"/>
          <w:lang w:eastAsia="zh-CN"/>
        </w:rPr>
      </w:pPr>
      <w:r w:rsidRPr="00A0036B">
        <w:rPr>
          <w:rFonts w:eastAsia="Batang"/>
          <w:b/>
          <w:bCs/>
          <w:sz w:val="22"/>
          <w:szCs w:val="22"/>
          <w:lang w:eastAsia="ko-KR"/>
        </w:rPr>
        <w:t>Alt-a:</w:t>
      </w:r>
      <w:r w:rsidRPr="00A0036B">
        <w:rPr>
          <w:rFonts w:eastAsia="Batang"/>
          <w:sz w:val="22"/>
          <w:szCs w:val="22"/>
          <w:lang w:eastAsia="ko-KR"/>
        </w:rPr>
        <w:t xml:space="preserve"> Determination based on the content in the scheduling DCI</w:t>
      </w:r>
    </w:p>
    <w:p w14:paraId="6C163BC2" w14:textId="77777777" w:rsidR="004C0FE9" w:rsidRPr="00A0036B" w:rsidRDefault="004C0FE9" w:rsidP="00C2593F">
      <w:pPr>
        <w:pStyle w:val="afc"/>
        <w:numPr>
          <w:ilvl w:val="1"/>
          <w:numId w:val="10"/>
        </w:numPr>
        <w:ind w:leftChars="0"/>
        <w:rPr>
          <w:rFonts w:eastAsia="Batang"/>
          <w:sz w:val="22"/>
          <w:szCs w:val="22"/>
          <w:lang w:eastAsia="zh-CN"/>
        </w:rPr>
      </w:pPr>
      <w:r w:rsidRPr="00A0036B">
        <w:rPr>
          <w:rFonts w:eastAsia="Batang"/>
          <w:sz w:val="22"/>
          <w:szCs w:val="22"/>
          <w:lang w:eastAsia="zh-CN"/>
        </w:rPr>
        <w:t>FFS on whether the corresponding field(s) can be absent in DCI</w:t>
      </w:r>
    </w:p>
    <w:p w14:paraId="2BFF794A" w14:textId="77777777" w:rsidR="004C0FE9" w:rsidRPr="00A0036B" w:rsidRDefault="004C0FE9" w:rsidP="00C2593F">
      <w:pPr>
        <w:pStyle w:val="afc"/>
        <w:numPr>
          <w:ilvl w:val="2"/>
          <w:numId w:val="10"/>
        </w:numPr>
        <w:ind w:leftChars="0"/>
        <w:rPr>
          <w:rFonts w:eastAsia="Batang"/>
          <w:sz w:val="22"/>
          <w:szCs w:val="22"/>
          <w:lang w:eastAsia="zh-CN"/>
        </w:rPr>
      </w:pPr>
      <w:r w:rsidRPr="00A0036B">
        <w:rPr>
          <w:rFonts w:eastAsia="Batang"/>
          <w:sz w:val="22"/>
          <w:szCs w:val="22"/>
          <w:lang w:eastAsia="en-US"/>
        </w:rPr>
        <w:t>If absent, d</w:t>
      </w:r>
      <w:r w:rsidRPr="00A0036B">
        <w:rPr>
          <w:rFonts w:eastAsia="Batang"/>
          <w:sz w:val="22"/>
          <w:szCs w:val="22"/>
          <w:lang w:eastAsia="zh-CN"/>
        </w:rPr>
        <w:t>etermination based on the rules applied for configured UL transmissions</w:t>
      </w:r>
      <w:r w:rsidRPr="00A0036B">
        <w:rPr>
          <w:rFonts w:eastAsia="Batang"/>
          <w:sz w:val="22"/>
          <w:szCs w:val="22"/>
          <w:lang w:eastAsia="en-US"/>
        </w:rPr>
        <w:t xml:space="preserve"> is applied</w:t>
      </w:r>
    </w:p>
    <w:p w14:paraId="02DCD072" w14:textId="77777777" w:rsidR="004C0FE9" w:rsidRPr="00A0036B" w:rsidRDefault="004C0FE9" w:rsidP="00C2593F">
      <w:pPr>
        <w:pStyle w:val="afc"/>
        <w:numPr>
          <w:ilvl w:val="1"/>
          <w:numId w:val="10"/>
        </w:numPr>
        <w:ind w:leftChars="0"/>
        <w:rPr>
          <w:rFonts w:eastAsia="Batang"/>
          <w:sz w:val="22"/>
          <w:szCs w:val="22"/>
          <w:lang w:eastAsia="zh-CN"/>
        </w:rPr>
      </w:pPr>
      <w:r w:rsidRPr="00A0036B">
        <w:rPr>
          <w:rFonts w:eastAsia="Batang"/>
          <w:sz w:val="22"/>
          <w:szCs w:val="22"/>
          <w:lang w:eastAsia="zh-CN"/>
        </w:rPr>
        <w:t>FFS whether/how to handle the case when the gNB schedules an UL transmission in the next gNB’s FFP period</w:t>
      </w:r>
    </w:p>
    <w:p w14:paraId="6C35609B" w14:textId="77777777" w:rsidR="004C0FE9" w:rsidRPr="00A0036B" w:rsidRDefault="004C0FE9" w:rsidP="00C2593F">
      <w:pPr>
        <w:pStyle w:val="afc"/>
        <w:numPr>
          <w:ilvl w:val="0"/>
          <w:numId w:val="10"/>
        </w:numPr>
        <w:ind w:leftChars="0"/>
        <w:rPr>
          <w:rFonts w:eastAsia="Batang"/>
          <w:sz w:val="22"/>
          <w:szCs w:val="22"/>
          <w:lang w:eastAsia="zh-CN"/>
        </w:rPr>
      </w:pPr>
      <w:r w:rsidRPr="00A0036B">
        <w:rPr>
          <w:rFonts w:eastAsia="Batang"/>
          <w:b/>
          <w:bCs/>
          <w:sz w:val="22"/>
          <w:szCs w:val="22"/>
          <w:lang w:eastAsia="zh-CN"/>
        </w:rPr>
        <w:t>Alt-b:</w:t>
      </w:r>
      <w:r w:rsidRPr="00A0036B">
        <w:rPr>
          <w:rFonts w:eastAsia="Batang"/>
          <w:sz w:val="22"/>
          <w:szCs w:val="22"/>
          <w:lang w:eastAsia="zh-CN"/>
        </w:rPr>
        <w:t xml:space="preserve"> Determination based on the rules applied for a configured UL transmission</w:t>
      </w:r>
    </w:p>
    <w:p w14:paraId="48F59C1B" w14:textId="1B5C1CA5" w:rsidR="007D0B92" w:rsidRDefault="007D0B92" w:rsidP="00AE49BB">
      <w:pPr>
        <w:spacing w:afterLines="50" w:after="120"/>
        <w:jc w:val="both"/>
        <w:rPr>
          <w:rFonts w:eastAsia="ＭＳ 明朝"/>
          <w:sz w:val="22"/>
          <w:szCs w:val="22"/>
        </w:rPr>
      </w:pPr>
    </w:p>
    <w:p w14:paraId="66E703C6" w14:textId="20039FC5" w:rsidR="00EB7D13" w:rsidRDefault="00EB7D13" w:rsidP="00EB7D1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0036B">
        <w:rPr>
          <w:rFonts w:eastAsia="ＭＳ 明朝"/>
          <w:b/>
          <w:sz w:val="22"/>
          <w:szCs w:val="22"/>
          <w:u w:val="single"/>
        </w:rPr>
        <w:t>3</w:t>
      </w:r>
      <w:r w:rsidRPr="00753F9E">
        <w:rPr>
          <w:rFonts w:eastAsia="ＭＳ 明朝" w:hint="eastAsia"/>
          <w:b/>
          <w:sz w:val="22"/>
          <w:szCs w:val="22"/>
        </w:rPr>
        <w:t>:</w:t>
      </w:r>
    </w:p>
    <w:p w14:paraId="3C877EAB" w14:textId="77777777" w:rsidR="00C35C40" w:rsidRDefault="00C35C40" w:rsidP="00C2593F">
      <w:pPr>
        <w:pStyle w:val="afc"/>
        <w:numPr>
          <w:ilvl w:val="0"/>
          <w:numId w:val="8"/>
        </w:numPr>
        <w:spacing w:afterLines="50" w:after="120"/>
        <w:ind w:leftChars="0"/>
        <w:jc w:val="both"/>
        <w:rPr>
          <w:rFonts w:eastAsia="ＭＳ 明朝"/>
          <w:b/>
          <w:sz w:val="22"/>
          <w:szCs w:val="22"/>
        </w:rPr>
      </w:pPr>
      <w:r w:rsidRPr="00C35C40">
        <w:rPr>
          <w:rFonts w:eastAsia="ＭＳ 明朝"/>
          <w:b/>
          <w:sz w:val="22"/>
          <w:szCs w:val="22"/>
        </w:rPr>
        <w:t xml:space="preserve">For </w:t>
      </w:r>
      <w:r w:rsidR="00EB7D13" w:rsidRPr="00C35C40">
        <w:rPr>
          <w:rFonts w:eastAsia="ＭＳ 明朝"/>
          <w:b/>
          <w:sz w:val="22"/>
          <w:szCs w:val="22"/>
        </w:rPr>
        <w:t xml:space="preserve">a </w:t>
      </w:r>
      <w:r w:rsidRPr="00C35C40">
        <w:rPr>
          <w:rFonts w:eastAsia="ＭＳ 明朝"/>
          <w:b/>
          <w:sz w:val="22"/>
          <w:szCs w:val="22"/>
        </w:rPr>
        <w:t>scheduled</w:t>
      </w:r>
      <w:r w:rsidR="00EB7D13" w:rsidRPr="00C35C40">
        <w:rPr>
          <w:rFonts w:eastAsia="ＭＳ 明朝"/>
          <w:b/>
          <w:sz w:val="22"/>
          <w:szCs w:val="22"/>
        </w:rPr>
        <w:t xml:space="preserve"> UL transmission</w:t>
      </w:r>
      <w:r w:rsidRPr="00C35C40">
        <w:rPr>
          <w:rFonts w:eastAsia="ＭＳ 明朝"/>
          <w:b/>
          <w:sz w:val="22"/>
          <w:szCs w:val="22"/>
        </w:rPr>
        <w:t>, support one of the following alternatives for the COT-initiator determination</w:t>
      </w:r>
    </w:p>
    <w:p w14:paraId="5C36DA30" w14:textId="70064B66" w:rsidR="00C35C40" w:rsidRPr="00C35C40" w:rsidRDefault="00C35C40" w:rsidP="00C2593F">
      <w:pPr>
        <w:pStyle w:val="afc"/>
        <w:numPr>
          <w:ilvl w:val="1"/>
          <w:numId w:val="8"/>
        </w:numPr>
        <w:spacing w:afterLines="50" w:after="120"/>
        <w:ind w:leftChars="0"/>
        <w:jc w:val="both"/>
        <w:rPr>
          <w:rFonts w:eastAsia="ＭＳ 明朝"/>
          <w:b/>
          <w:sz w:val="22"/>
          <w:szCs w:val="22"/>
        </w:rPr>
      </w:pPr>
      <w:r w:rsidRPr="00C35C40">
        <w:rPr>
          <w:rFonts w:eastAsia="ＭＳ 明朝"/>
          <w:b/>
          <w:sz w:val="22"/>
          <w:szCs w:val="22"/>
        </w:rPr>
        <w:t>Alt-a: Determination based on the content in the scheduling DCI</w:t>
      </w:r>
    </w:p>
    <w:p w14:paraId="12227BB1" w14:textId="77777777" w:rsidR="0066449F" w:rsidRDefault="00320FA8" w:rsidP="00C2593F">
      <w:pPr>
        <w:pStyle w:val="afc"/>
        <w:numPr>
          <w:ilvl w:val="2"/>
          <w:numId w:val="8"/>
        </w:numPr>
        <w:spacing w:afterLines="50" w:after="120"/>
        <w:ind w:leftChars="0"/>
        <w:rPr>
          <w:rFonts w:eastAsia="ＭＳ 明朝"/>
          <w:b/>
          <w:sz w:val="22"/>
          <w:szCs w:val="22"/>
        </w:rPr>
      </w:pPr>
      <w:r w:rsidRPr="0066449F">
        <w:rPr>
          <w:rFonts w:eastAsia="ＭＳ 明朝"/>
          <w:b/>
          <w:sz w:val="22"/>
          <w:szCs w:val="22"/>
        </w:rPr>
        <w:t>The corresponding field(s) can be absent in DCI. If absent, determination based on the rules applied for configured UL transmissions is applied</w:t>
      </w:r>
    </w:p>
    <w:p w14:paraId="4BC55BEA" w14:textId="18D08246" w:rsidR="002E0624" w:rsidRPr="0066449F" w:rsidRDefault="002E0624" w:rsidP="00C2593F">
      <w:pPr>
        <w:pStyle w:val="afc"/>
        <w:numPr>
          <w:ilvl w:val="1"/>
          <w:numId w:val="8"/>
        </w:numPr>
        <w:spacing w:afterLines="50" w:after="120"/>
        <w:ind w:leftChars="0"/>
        <w:rPr>
          <w:rFonts w:eastAsia="ＭＳ 明朝"/>
          <w:b/>
          <w:sz w:val="22"/>
          <w:szCs w:val="22"/>
        </w:rPr>
      </w:pPr>
      <w:r w:rsidRPr="0066449F">
        <w:rPr>
          <w:rFonts w:eastAsia="ＭＳ 明朝"/>
          <w:b/>
          <w:sz w:val="22"/>
          <w:szCs w:val="22"/>
        </w:rPr>
        <w:t>Alt-b: Determination based on the rules applied for a configured UL transmission</w:t>
      </w:r>
    </w:p>
    <w:p w14:paraId="2B4F3EE7" w14:textId="30B38708" w:rsidR="001105D9" w:rsidRDefault="001105D9" w:rsidP="00AE49BB">
      <w:pPr>
        <w:spacing w:afterLines="50" w:after="120"/>
        <w:jc w:val="both"/>
        <w:rPr>
          <w:rFonts w:eastAsia="ＭＳ 明朝"/>
          <w:sz w:val="22"/>
          <w:szCs w:val="22"/>
          <w:lang w:val="en-US"/>
        </w:rPr>
      </w:pPr>
    </w:p>
    <w:p w14:paraId="72501425" w14:textId="26178B7B" w:rsidR="00AC1816" w:rsidRPr="00A0036B" w:rsidRDefault="00AC1816" w:rsidP="00AE49BB">
      <w:pPr>
        <w:spacing w:afterLines="50" w:after="120"/>
        <w:jc w:val="both"/>
        <w:rPr>
          <w:rFonts w:eastAsia="DengXian"/>
          <w:sz w:val="22"/>
          <w:szCs w:val="22"/>
          <w:lang w:val="en-US" w:eastAsia="zh-CN"/>
        </w:rPr>
      </w:pPr>
      <w:r w:rsidRPr="00A0036B">
        <w:rPr>
          <w:rFonts w:eastAsia="ＭＳ 明朝" w:hint="eastAsia"/>
          <w:sz w:val="22"/>
          <w:szCs w:val="22"/>
          <w:lang w:val="en-US"/>
        </w:rPr>
        <w:t>I</w:t>
      </w:r>
      <w:r w:rsidRPr="00A0036B">
        <w:rPr>
          <w:rFonts w:eastAsia="ＭＳ 明朝"/>
          <w:sz w:val="22"/>
          <w:szCs w:val="22"/>
          <w:lang w:val="en-US"/>
        </w:rPr>
        <w:t xml:space="preserve">t was also discussed in the last RAN1 meeting whether </w:t>
      </w:r>
      <w:r w:rsidR="00A0036B" w:rsidRPr="00A0036B">
        <w:rPr>
          <w:rFonts w:eastAsia="DengXian"/>
          <w:sz w:val="22"/>
          <w:szCs w:val="22"/>
          <w:lang w:val="en-US" w:eastAsia="zh-CN"/>
        </w:rPr>
        <w:t>to support channel access field in DCI x_2</w:t>
      </w:r>
      <w:r w:rsidR="00A0036B">
        <w:rPr>
          <w:rFonts w:eastAsia="DengXian"/>
          <w:sz w:val="22"/>
          <w:szCs w:val="22"/>
          <w:lang w:val="en-US" w:eastAsia="zh-CN"/>
        </w:rPr>
        <w:t xml:space="preserve"> as follows</w:t>
      </w:r>
      <w:r w:rsidR="00A0036B" w:rsidRPr="00A0036B">
        <w:rPr>
          <w:rFonts w:eastAsia="DengXian"/>
          <w:sz w:val="22"/>
          <w:szCs w:val="22"/>
          <w:lang w:val="en-US" w:eastAsia="zh-CN"/>
        </w:rPr>
        <w:t xml:space="preserve">. </w:t>
      </w:r>
      <w:r w:rsidR="00A0036B">
        <w:rPr>
          <w:rFonts w:eastAsia="DengXian"/>
          <w:sz w:val="22"/>
          <w:szCs w:val="22"/>
          <w:lang w:val="en-US" w:eastAsia="zh-CN"/>
        </w:rPr>
        <w:t xml:space="preserve">From URLLC perspective, compact DCI is beneficial and hence, </w:t>
      </w:r>
      <w:r w:rsidR="00A0036B" w:rsidRPr="00A0036B">
        <w:rPr>
          <w:rFonts w:eastAsia="DengXian"/>
          <w:sz w:val="22"/>
          <w:szCs w:val="22"/>
          <w:lang w:val="en-US" w:eastAsia="zh-CN"/>
        </w:rPr>
        <w:t>channel access field</w:t>
      </w:r>
      <w:r w:rsidR="00A0036B">
        <w:rPr>
          <w:rFonts w:eastAsia="DengXian"/>
          <w:sz w:val="22"/>
          <w:szCs w:val="22"/>
          <w:lang w:val="en-US" w:eastAsia="zh-CN"/>
        </w:rPr>
        <w:t xml:space="preserve"> should be supported in DCI x_2 as well, while the field can be absent as </w:t>
      </w:r>
      <w:r w:rsidR="00D60F6C">
        <w:rPr>
          <w:rFonts w:eastAsiaTheme="minorEastAsia" w:hint="eastAsia"/>
          <w:sz w:val="22"/>
          <w:szCs w:val="22"/>
          <w:lang w:val="en-US"/>
        </w:rPr>
        <w:t>t</w:t>
      </w:r>
      <w:r w:rsidR="00D60F6C">
        <w:rPr>
          <w:rFonts w:eastAsiaTheme="minorEastAsia"/>
          <w:sz w:val="22"/>
          <w:szCs w:val="22"/>
          <w:lang w:val="en-US"/>
        </w:rPr>
        <w:t xml:space="preserve">he </w:t>
      </w:r>
      <w:r w:rsidR="00A0036B">
        <w:rPr>
          <w:rFonts w:eastAsia="DengXian"/>
          <w:sz w:val="22"/>
          <w:szCs w:val="22"/>
          <w:lang w:val="en-US" w:eastAsia="zh-CN"/>
        </w:rPr>
        <w:t>same reason as above.</w:t>
      </w:r>
    </w:p>
    <w:tbl>
      <w:tblPr>
        <w:tblStyle w:val="afa"/>
        <w:tblW w:w="0" w:type="auto"/>
        <w:tblLook w:val="04A0" w:firstRow="1" w:lastRow="0" w:firstColumn="1" w:lastColumn="0" w:noHBand="0" w:noVBand="1"/>
      </w:tblPr>
      <w:tblGrid>
        <w:gridCol w:w="9962"/>
      </w:tblGrid>
      <w:tr w:rsidR="00AC1816" w:rsidRPr="00AC1816" w14:paraId="07FE28BE" w14:textId="77777777" w:rsidTr="00AC1816">
        <w:tc>
          <w:tcPr>
            <w:tcW w:w="9962" w:type="dxa"/>
          </w:tcPr>
          <w:p w14:paraId="5BDB3835" w14:textId="77777777" w:rsidR="00AC1816" w:rsidRPr="00AC1816" w:rsidRDefault="00AC1816" w:rsidP="00AC1816">
            <w:pPr>
              <w:spacing w:after="0" w:line="256" w:lineRule="auto"/>
              <w:rPr>
                <w:rFonts w:eastAsia="DengXian"/>
                <w:b/>
                <w:bCs/>
                <w:sz w:val="20"/>
                <w:u w:val="single"/>
                <w:lang w:val="en-US" w:eastAsia="zh-CN"/>
              </w:rPr>
            </w:pPr>
            <w:r w:rsidRPr="00AC1816">
              <w:rPr>
                <w:rFonts w:eastAsia="DengXian"/>
                <w:b/>
                <w:bCs/>
                <w:sz w:val="20"/>
                <w:highlight w:val="yellow"/>
                <w:u w:val="single"/>
                <w:lang w:val="en-US" w:eastAsia="zh-CN"/>
              </w:rPr>
              <w:t>Proposal 4-2:</w:t>
            </w:r>
          </w:p>
          <w:p w14:paraId="04081E74" w14:textId="77777777" w:rsidR="00AC1816" w:rsidRPr="00AC1816" w:rsidRDefault="00AC1816" w:rsidP="00AC1816">
            <w:pPr>
              <w:spacing w:after="0" w:line="256" w:lineRule="auto"/>
              <w:rPr>
                <w:rFonts w:eastAsia="DengXian"/>
                <w:sz w:val="20"/>
                <w:lang w:val="zh-CN" w:eastAsia="zh-CN"/>
              </w:rPr>
            </w:pPr>
            <w:r w:rsidRPr="00AC1816">
              <w:rPr>
                <w:rFonts w:eastAsia="DengXian"/>
                <w:sz w:val="20"/>
                <w:lang w:val="en-US" w:eastAsia="zh-CN"/>
              </w:rPr>
              <w:t>Select one of the following:</w:t>
            </w:r>
          </w:p>
          <w:p w14:paraId="73FB2D7E" w14:textId="28C07BE6" w:rsidR="00AC1816" w:rsidRPr="00AC1816" w:rsidRDefault="00AC1816" w:rsidP="00C2593F">
            <w:pPr>
              <w:numPr>
                <w:ilvl w:val="0"/>
                <w:numId w:val="28"/>
              </w:numPr>
              <w:spacing w:after="0" w:line="256" w:lineRule="auto"/>
              <w:rPr>
                <w:rFonts w:eastAsia="DengXian"/>
                <w:sz w:val="20"/>
                <w:lang w:val="zh-CN" w:eastAsia="zh-CN"/>
              </w:rPr>
            </w:pPr>
            <w:r w:rsidRPr="00AC1816">
              <w:rPr>
                <w:rFonts w:eastAsia="DengXian"/>
                <w:sz w:val="20"/>
                <w:lang w:val="en-US" w:eastAsia="zh-CN"/>
              </w:rPr>
              <w:lastRenderedPageBreak/>
              <w:t xml:space="preserve">Option 1: Support the channel access fields in Rel-16 DCI 0_1 and 1_1 to </w:t>
            </w:r>
            <w:r w:rsidRPr="00AC1816">
              <w:rPr>
                <w:rFonts w:eastAsia="DengXian"/>
                <w:color w:val="FF0000"/>
                <w:sz w:val="20"/>
                <w:lang w:val="en-US" w:eastAsia="zh-CN"/>
              </w:rPr>
              <w:t>be included in</w:t>
            </w:r>
            <w:r w:rsidRPr="00AC1816">
              <w:rPr>
                <w:rFonts w:eastAsia="DengXian"/>
                <w:sz w:val="20"/>
                <w:lang w:val="en-US" w:eastAsia="zh-CN"/>
              </w:rPr>
              <w:t xml:space="preserve"> Rel-17 DCI 0_2 and 1_2, respectively.</w:t>
            </w:r>
          </w:p>
          <w:p w14:paraId="40012BE8" w14:textId="11DC6DED" w:rsidR="00AC1816" w:rsidRPr="00AC1816" w:rsidRDefault="00AC1816" w:rsidP="00C2593F">
            <w:pPr>
              <w:numPr>
                <w:ilvl w:val="0"/>
                <w:numId w:val="28"/>
              </w:numPr>
              <w:spacing w:after="0" w:line="256" w:lineRule="auto"/>
              <w:rPr>
                <w:rFonts w:eastAsia="DengXian"/>
                <w:sz w:val="20"/>
                <w:lang w:val="zh-CN" w:eastAsia="zh-CN"/>
              </w:rPr>
            </w:pPr>
            <w:r w:rsidRPr="00AC1816">
              <w:rPr>
                <w:rFonts w:eastAsia="DengXian"/>
                <w:sz w:val="20"/>
                <w:lang w:val="zh-CN" w:eastAsia="zh-CN"/>
              </w:rPr>
              <w:t>Option 2:</w:t>
            </w:r>
            <w:r w:rsidRPr="00AC1816">
              <w:rPr>
                <w:rFonts w:eastAsia="DengXian"/>
                <w:sz w:val="20"/>
                <w:lang w:val="en-US" w:eastAsia="zh-CN"/>
              </w:rPr>
              <w:t xml:space="preserve"> Study whether to support the channel access fields in Rel-16 DCI 0_1 and 1_1 to </w:t>
            </w:r>
            <w:r w:rsidRPr="00AC1816">
              <w:rPr>
                <w:rFonts w:eastAsia="DengXian"/>
                <w:color w:val="FF0000"/>
                <w:sz w:val="20"/>
                <w:lang w:val="en-US" w:eastAsia="zh-CN"/>
              </w:rPr>
              <w:t>be included in</w:t>
            </w:r>
            <w:r w:rsidRPr="00AC1816">
              <w:rPr>
                <w:rFonts w:eastAsia="DengXian"/>
                <w:sz w:val="20"/>
                <w:lang w:val="en-US" w:eastAsia="zh-CN"/>
              </w:rPr>
              <w:t xml:space="preserve"> Rel-17 DCI 0_2 and 1_2, respectively.</w:t>
            </w:r>
          </w:p>
        </w:tc>
      </w:tr>
    </w:tbl>
    <w:p w14:paraId="11F13E7B" w14:textId="6EF6A216" w:rsidR="00AC1816" w:rsidRPr="00A0036B" w:rsidRDefault="00AC1816" w:rsidP="00AE49BB">
      <w:pPr>
        <w:spacing w:afterLines="50" w:after="120"/>
        <w:jc w:val="both"/>
        <w:rPr>
          <w:rFonts w:eastAsia="ＭＳ 明朝"/>
          <w:sz w:val="22"/>
          <w:szCs w:val="22"/>
        </w:rPr>
      </w:pPr>
    </w:p>
    <w:p w14:paraId="7833050D" w14:textId="5C42E277" w:rsidR="00A0036B" w:rsidRDefault="00A0036B" w:rsidP="00A0036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4</w:t>
      </w:r>
      <w:r w:rsidRPr="00753F9E">
        <w:rPr>
          <w:rFonts w:eastAsia="ＭＳ 明朝" w:hint="eastAsia"/>
          <w:b/>
          <w:sz w:val="22"/>
          <w:szCs w:val="22"/>
        </w:rPr>
        <w:t>:</w:t>
      </w:r>
    </w:p>
    <w:p w14:paraId="5855BE01" w14:textId="2021114B" w:rsidR="00A0036B" w:rsidRDefault="00794964" w:rsidP="00C2593F">
      <w:pPr>
        <w:pStyle w:val="afc"/>
        <w:numPr>
          <w:ilvl w:val="0"/>
          <w:numId w:val="8"/>
        </w:numPr>
        <w:spacing w:afterLines="50" w:after="120"/>
        <w:ind w:leftChars="0"/>
        <w:jc w:val="both"/>
        <w:rPr>
          <w:rFonts w:eastAsia="ＭＳ 明朝"/>
          <w:b/>
          <w:sz w:val="22"/>
          <w:szCs w:val="22"/>
        </w:rPr>
      </w:pPr>
      <w:r w:rsidRPr="00794964">
        <w:rPr>
          <w:rFonts w:eastAsia="ＭＳ 明朝"/>
          <w:b/>
          <w:sz w:val="22"/>
          <w:szCs w:val="22"/>
        </w:rPr>
        <w:t>Support the channel access fields in Rel-16 DCI 0_1 and 1_1 to be included in Rel-17 DCI 0_2 and 1_2, respectively</w:t>
      </w:r>
    </w:p>
    <w:p w14:paraId="24B5775D" w14:textId="68EC8034" w:rsidR="00A0036B" w:rsidRPr="0001655B" w:rsidRDefault="0001655B" w:rsidP="00C2593F">
      <w:pPr>
        <w:pStyle w:val="afc"/>
        <w:numPr>
          <w:ilvl w:val="1"/>
          <w:numId w:val="8"/>
        </w:numPr>
        <w:spacing w:afterLines="50" w:after="120"/>
        <w:ind w:leftChars="0"/>
        <w:jc w:val="both"/>
        <w:rPr>
          <w:rFonts w:eastAsia="ＭＳ 明朝"/>
          <w:b/>
          <w:sz w:val="22"/>
          <w:szCs w:val="22"/>
        </w:rPr>
      </w:pPr>
      <w:r w:rsidRPr="0001655B">
        <w:rPr>
          <w:rFonts w:eastAsia="ＭＳ 明朝"/>
          <w:b/>
          <w:sz w:val="22"/>
          <w:szCs w:val="22"/>
        </w:rPr>
        <w:t xml:space="preserve">The field can be absent </w:t>
      </w:r>
      <w:r>
        <w:rPr>
          <w:rFonts w:eastAsia="ＭＳ 明朝"/>
          <w:b/>
          <w:sz w:val="22"/>
          <w:szCs w:val="22"/>
        </w:rPr>
        <w:t xml:space="preserve">in </w:t>
      </w:r>
      <w:r w:rsidR="006E7039">
        <w:rPr>
          <w:rFonts w:eastAsia="ＭＳ 明朝"/>
          <w:b/>
          <w:sz w:val="22"/>
          <w:szCs w:val="22"/>
        </w:rPr>
        <w:t xml:space="preserve">the </w:t>
      </w:r>
      <w:r>
        <w:rPr>
          <w:rFonts w:eastAsia="ＭＳ 明朝"/>
          <w:b/>
          <w:sz w:val="22"/>
          <w:szCs w:val="22"/>
        </w:rPr>
        <w:t>DCI</w:t>
      </w:r>
    </w:p>
    <w:p w14:paraId="06B5290C" w14:textId="77777777" w:rsidR="00AC1816" w:rsidRPr="00A0036B" w:rsidRDefault="00AC1816" w:rsidP="00AE49BB">
      <w:pPr>
        <w:spacing w:afterLines="50" w:after="120"/>
        <w:jc w:val="both"/>
        <w:rPr>
          <w:rFonts w:eastAsia="ＭＳ 明朝"/>
          <w:sz w:val="22"/>
          <w:szCs w:val="22"/>
        </w:rPr>
      </w:pPr>
    </w:p>
    <w:p w14:paraId="55E9DAB8" w14:textId="77777777" w:rsidR="00296CE5" w:rsidRPr="004A0FE3" w:rsidRDefault="00296CE5" w:rsidP="00AE49BB">
      <w:pPr>
        <w:spacing w:afterLines="50" w:after="120"/>
        <w:jc w:val="both"/>
        <w:rPr>
          <w:rFonts w:eastAsia="ＭＳ 明朝"/>
          <w:sz w:val="22"/>
          <w:szCs w:val="22"/>
        </w:rPr>
      </w:pPr>
    </w:p>
    <w:p w14:paraId="512228A0" w14:textId="7894546C" w:rsidR="00E16C39" w:rsidRPr="00E16C39" w:rsidRDefault="00875C82" w:rsidP="00B02AD6">
      <w:pPr>
        <w:pStyle w:val="1"/>
        <w:numPr>
          <w:ilvl w:val="0"/>
          <w:numId w:val="6"/>
        </w:numPr>
        <w:rPr>
          <w:rFonts w:eastAsia="ＭＳ 明朝"/>
          <w:b/>
          <w:bCs/>
          <w:sz w:val="24"/>
          <w:szCs w:val="24"/>
          <w:lang w:val="en-US"/>
        </w:rPr>
      </w:pPr>
      <w:r w:rsidRPr="00B02AD6">
        <w:rPr>
          <w:rFonts w:eastAsia="ＭＳ 明朝"/>
          <w:b/>
          <w:bCs/>
          <w:szCs w:val="24"/>
          <w:lang w:val="en-US"/>
        </w:rPr>
        <w:t>H</w:t>
      </w:r>
      <w:r w:rsidR="001D1142" w:rsidRPr="00B02AD6">
        <w:rPr>
          <w:rFonts w:eastAsia="ＭＳ 明朝"/>
          <w:b/>
          <w:bCs/>
          <w:szCs w:val="24"/>
          <w:lang w:val="en-US"/>
        </w:rPr>
        <w:t>armonizing UL configured-grant enhancements in NR-U and URLLC</w:t>
      </w:r>
    </w:p>
    <w:p w14:paraId="1047910D" w14:textId="2456C6F9" w:rsidR="00B859B0" w:rsidRDefault="00C854D9" w:rsidP="00C854D9">
      <w:pPr>
        <w:spacing w:afterLines="50" w:after="120"/>
        <w:jc w:val="both"/>
        <w:rPr>
          <w:rFonts w:eastAsia="ＭＳ 明朝"/>
          <w:sz w:val="22"/>
          <w:szCs w:val="22"/>
          <w:lang w:val="en-US"/>
        </w:rPr>
      </w:pPr>
      <w:r>
        <w:rPr>
          <w:rFonts w:eastAsia="ＭＳ 明朝"/>
          <w:sz w:val="22"/>
          <w:szCs w:val="22"/>
          <w:lang w:val="en-US"/>
        </w:rPr>
        <w:t>In Rel.16, CG-PUSCH has been enhanced both in URLLC/IIoT and NR-U</w:t>
      </w:r>
      <w:r w:rsidR="00342E3A">
        <w:rPr>
          <w:rFonts w:eastAsia="ＭＳ 明朝"/>
          <w:sz w:val="22"/>
          <w:szCs w:val="22"/>
          <w:lang w:val="en-US"/>
        </w:rPr>
        <w:t xml:space="preserve"> and the enhanced fe</w:t>
      </w:r>
      <w:r w:rsidR="00B859B0">
        <w:rPr>
          <w:rFonts w:eastAsia="ＭＳ 明朝"/>
          <w:sz w:val="22"/>
          <w:szCs w:val="22"/>
          <w:lang w:val="en-US"/>
        </w:rPr>
        <w:t xml:space="preserve">atures are summarized in Table </w:t>
      </w:r>
      <w:r w:rsidR="00F13E50">
        <w:rPr>
          <w:rFonts w:eastAsia="ＭＳ 明朝"/>
          <w:sz w:val="22"/>
          <w:szCs w:val="22"/>
          <w:lang w:val="en-US"/>
        </w:rPr>
        <w:t>1</w:t>
      </w:r>
      <w:r>
        <w:rPr>
          <w:rFonts w:eastAsia="ＭＳ 明朝"/>
          <w:sz w:val="22"/>
          <w:szCs w:val="22"/>
          <w:lang w:val="en-US"/>
        </w:rPr>
        <w:t>.</w:t>
      </w:r>
      <w:r w:rsidR="001E0A41" w:rsidRPr="001E0A41">
        <w:rPr>
          <w:rFonts w:eastAsia="ＭＳ 明朝"/>
          <w:sz w:val="22"/>
          <w:szCs w:val="22"/>
          <w:lang w:val="en-US"/>
        </w:rPr>
        <w:t xml:space="preserve"> </w:t>
      </w:r>
      <w:r w:rsidR="001E0A41">
        <w:rPr>
          <w:rFonts w:eastAsia="ＭＳ 明朝"/>
          <w:sz w:val="22"/>
          <w:szCs w:val="22"/>
          <w:lang w:val="en-US"/>
        </w:rPr>
        <w:t xml:space="preserve">CG-DFI and CG-UCI has to be indicated in unlicensed band for CG-PUSCH in current spec. CG-DFI and CG-UCI are useful to improve UL HARQ operation when there is frequent LBT failure. CG-UCI is also useful to indicate COT sharing information to gNB. While for </w:t>
      </w:r>
      <w:r>
        <w:rPr>
          <w:rFonts w:eastAsia="ＭＳ 明朝"/>
          <w:sz w:val="22"/>
          <w:szCs w:val="22"/>
          <w:lang w:val="en-US"/>
        </w:rPr>
        <w:t xml:space="preserve">URLLC use case and in controlled environment, Rel.16 </w:t>
      </w:r>
      <w:r w:rsidR="00BB6437">
        <w:rPr>
          <w:rFonts w:eastAsia="ＭＳ 明朝"/>
          <w:sz w:val="22"/>
          <w:szCs w:val="22"/>
          <w:lang w:val="en-US"/>
        </w:rPr>
        <w:t xml:space="preserve">URLLC </w:t>
      </w:r>
      <w:r>
        <w:rPr>
          <w:rFonts w:eastAsia="ＭＳ 明朝"/>
          <w:sz w:val="22"/>
          <w:szCs w:val="22"/>
          <w:lang w:val="en-US"/>
        </w:rPr>
        <w:t>CG feature</w:t>
      </w:r>
      <w:r w:rsidR="00BB6437">
        <w:rPr>
          <w:rFonts w:eastAsia="ＭＳ 明朝"/>
          <w:sz w:val="22"/>
          <w:szCs w:val="22"/>
          <w:lang w:val="en-US"/>
        </w:rPr>
        <w:t>s</w:t>
      </w:r>
      <w:r>
        <w:rPr>
          <w:rFonts w:eastAsia="ＭＳ 明朝"/>
          <w:sz w:val="22"/>
          <w:szCs w:val="22"/>
          <w:lang w:val="en-US"/>
        </w:rPr>
        <w:t xml:space="preserve"> would be enough</w:t>
      </w:r>
      <w:r w:rsidR="00A91871">
        <w:rPr>
          <w:rFonts w:eastAsia="ＭＳ 明朝" w:hint="eastAsia"/>
          <w:sz w:val="22"/>
          <w:szCs w:val="22"/>
          <w:lang w:val="en-US"/>
        </w:rPr>
        <w:t>.</w:t>
      </w:r>
      <w:r>
        <w:rPr>
          <w:rFonts w:eastAsia="ＭＳ 明朝"/>
          <w:sz w:val="22"/>
          <w:szCs w:val="22"/>
          <w:lang w:val="en-US"/>
        </w:rPr>
        <w:t xml:space="preserve"> Therefore</w:t>
      </w:r>
      <w:r w:rsidR="00F06558">
        <w:rPr>
          <w:rFonts w:eastAsia="ＭＳ 明朝"/>
          <w:sz w:val="22"/>
          <w:szCs w:val="22"/>
          <w:lang w:val="en-US"/>
        </w:rPr>
        <w:t>,</w:t>
      </w:r>
      <w:r>
        <w:rPr>
          <w:rFonts w:eastAsia="ＭＳ 明朝"/>
          <w:sz w:val="22"/>
          <w:szCs w:val="22"/>
          <w:lang w:val="en-US"/>
        </w:rPr>
        <w:t xml:space="preserve"> it should be supported that both CG-PUSCH with/without CG-DFI or CG-UCI can be configured by gNB for flexible CG-PUSCH operation.</w:t>
      </w:r>
      <w:r w:rsidR="00B859B0">
        <w:rPr>
          <w:rFonts w:eastAsia="ＭＳ 明朝"/>
          <w:sz w:val="22"/>
          <w:szCs w:val="22"/>
          <w:lang w:val="en-US"/>
        </w:rPr>
        <w:t xml:space="preserve"> At RAN1#103e, following options were discussed but no consensus was achieved</w:t>
      </w:r>
      <w:r w:rsidR="00276742">
        <w:rPr>
          <w:rFonts w:eastAsia="ＭＳ 明朝"/>
          <w:sz w:val="22"/>
          <w:szCs w:val="22"/>
          <w:lang w:val="en-US"/>
        </w:rPr>
        <w:t xml:space="preserve"> at RAN1#104e</w:t>
      </w:r>
      <w:r w:rsidR="00F13E50">
        <w:rPr>
          <w:rFonts w:eastAsia="ＭＳ 明朝"/>
          <w:sz w:val="22"/>
          <w:szCs w:val="22"/>
          <w:lang w:val="en-US"/>
        </w:rPr>
        <w:t xml:space="preserve">, </w:t>
      </w:r>
      <w:r w:rsidR="008E162B">
        <w:rPr>
          <w:rFonts w:eastAsia="ＭＳ 明朝"/>
          <w:sz w:val="22"/>
          <w:szCs w:val="22"/>
          <w:lang w:val="en-US"/>
        </w:rPr>
        <w:t>and</w:t>
      </w:r>
      <w:r w:rsidR="00F13E50">
        <w:rPr>
          <w:rFonts w:eastAsia="ＭＳ 明朝"/>
          <w:sz w:val="22"/>
          <w:szCs w:val="22"/>
          <w:lang w:val="en-US"/>
        </w:rPr>
        <w:t xml:space="preserve"> down-selected to Options 1 or 2-a at RAN1#104bis-e</w:t>
      </w:r>
      <w:r w:rsidR="00B859B0">
        <w:rPr>
          <w:rFonts w:eastAsia="ＭＳ 明朝"/>
          <w:sz w:val="22"/>
          <w:szCs w:val="22"/>
          <w:lang w:val="en-US"/>
        </w:rPr>
        <w:t>:</w:t>
      </w:r>
    </w:p>
    <w:p w14:paraId="6AF14287" w14:textId="77777777" w:rsidR="00B859B0" w:rsidRPr="00B859B0" w:rsidRDefault="00B859B0" w:rsidP="00C2593F">
      <w:pPr>
        <w:numPr>
          <w:ilvl w:val="0"/>
          <w:numId w:val="9"/>
        </w:numPr>
        <w:contextualSpacing/>
        <w:jc w:val="both"/>
        <w:rPr>
          <w:rFonts w:ascii="Calibri" w:eastAsia="SimSun" w:hAnsi="Calibri" w:cs="Calibri"/>
          <w:sz w:val="22"/>
        </w:rPr>
      </w:pPr>
      <w:r w:rsidRPr="00B859B0">
        <w:rPr>
          <w:rFonts w:eastAsia="SimSun"/>
          <w:sz w:val="22"/>
        </w:rPr>
        <w:t xml:space="preserve">Option 1: Both “CG-UCI based procedures” and “CG-DFI based procedures” are enabled or disabled for unlicensed using one RRC parameter i.e. </w:t>
      </w:r>
      <w:r w:rsidRPr="00B859B0">
        <w:rPr>
          <w:rFonts w:eastAsia="SimSun"/>
          <w:i/>
          <w:iCs/>
          <w:sz w:val="22"/>
        </w:rPr>
        <w:t>cg-RetransmissionTimer-r16</w:t>
      </w:r>
      <w:r w:rsidRPr="00B859B0">
        <w:rPr>
          <w:rFonts w:eastAsia="SimSun"/>
          <w:sz w:val="22"/>
        </w:rPr>
        <w:t>.</w:t>
      </w:r>
    </w:p>
    <w:p w14:paraId="449232D9" w14:textId="77777777" w:rsidR="00B859B0" w:rsidRPr="00B859B0" w:rsidRDefault="00B859B0" w:rsidP="00C2593F">
      <w:pPr>
        <w:numPr>
          <w:ilvl w:val="0"/>
          <w:numId w:val="9"/>
        </w:numPr>
        <w:contextualSpacing/>
        <w:jc w:val="both"/>
        <w:rPr>
          <w:rFonts w:eastAsia="SimSun"/>
          <w:sz w:val="22"/>
        </w:rPr>
      </w:pPr>
      <w:r w:rsidRPr="00B859B0">
        <w:rPr>
          <w:rFonts w:eastAsia="SimSun"/>
          <w:sz w:val="22"/>
        </w:rPr>
        <w:t>Option 2-a: “CG-UCI based procedures” and “CG-DFI based procedures” are independently enabled or disabled for unlicensed using respective RRC parameter, i.e. new parameter X and</w:t>
      </w:r>
      <w:r w:rsidRPr="00B859B0">
        <w:rPr>
          <w:rFonts w:eastAsia="SimSun"/>
          <w:i/>
          <w:iCs/>
          <w:sz w:val="22"/>
        </w:rPr>
        <w:t xml:space="preserve"> cg-RetransmissionTimer-r16, </w:t>
      </w:r>
      <w:r w:rsidRPr="00B859B0">
        <w:rPr>
          <w:rFonts w:eastAsia="SimSun"/>
          <w:sz w:val="22"/>
        </w:rPr>
        <w:t>respectively.</w:t>
      </w:r>
    </w:p>
    <w:p w14:paraId="37B587C6" w14:textId="77777777" w:rsidR="00B859B0" w:rsidRPr="00F13E50" w:rsidRDefault="00B859B0" w:rsidP="00C2593F">
      <w:pPr>
        <w:numPr>
          <w:ilvl w:val="0"/>
          <w:numId w:val="9"/>
        </w:numPr>
        <w:contextualSpacing/>
        <w:jc w:val="both"/>
        <w:rPr>
          <w:rFonts w:eastAsia="SimSun"/>
          <w:strike/>
          <w:sz w:val="22"/>
        </w:rPr>
      </w:pPr>
      <w:r w:rsidRPr="00F13E50">
        <w:rPr>
          <w:rFonts w:eastAsia="SimSun"/>
          <w:strike/>
          <w:sz w:val="22"/>
        </w:rPr>
        <w:t>Option 2-b: “CG-UCI based procedures” and “CG-DFI based procedures” are independently enabled or disabled for unlicensed using respective RRC parameter, i.e. new parameter X and new parameter Y, respectively, where X and Y are different from</w:t>
      </w:r>
      <w:r w:rsidRPr="00F13E50">
        <w:rPr>
          <w:rFonts w:eastAsia="SimSun"/>
          <w:i/>
          <w:iCs/>
          <w:strike/>
          <w:sz w:val="22"/>
        </w:rPr>
        <w:t xml:space="preserve"> cg-RetransmissionTimer-r16.</w:t>
      </w:r>
    </w:p>
    <w:p w14:paraId="4A2681B5" w14:textId="77777777" w:rsidR="00B859B0" w:rsidRPr="00F13E50" w:rsidRDefault="00B859B0" w:rsidP="00C2593F">
      <w:pPr>
        <w:numPr>
          <w:ilvl w:val="0"/>
          <w:numId w:val="9"/>
        </w:numPr>
        <w:contextualSpacing/>
        <w:jc w:val="both"/>
        <w:rPr>
          <w:rFonts w:eastAsia="SimSun"/>
          <w:i/>
          <w:iCs/>
          <w:strike/>
          <w:sz w:val="22"/>
        </w:rPr>
      </w:pPr>
      <w:r w:rsidRPr="00F13E50">
        <w:rPr>
          <w:rFonts w:eastAsia="SimSun"/>
          <w:strike/>
          <w:sz w:val="22"/>
        </w:rPr>
        <w:t>Option 3: CG-UCI based procedures are supported for unlicensed. CG-DFI based procedures are enabled or disabled for unlicensed using one RRC parameter</w:t>
      </w:r>
      <w:r w:rsidRPr="00F13E50">
        <w:rPr>
          <w:rFonts w:eastAsia="SimSun"/>
          <w:i/>
          <w:iCs/>
          <w:strike/>
          <w:sz w:val="22"/>
        </w:rPr>
        <w:t xml:space="preserve"> i.e. cg-RetransmissionTimer-r16</w:t>
      </w:r>
    </w:p>
    <w:p w14:paraId="750186F5" w14:textId="77777777" w:rsidR="00B859B0" w:rsidRPr="00B859B0" w:rsidRDefault="00B859B0" w:rsidP="00C2593F">
      <w:pPr>
        <w:numPr>
          <w:ilvl w:val="0"/>
          <w:numId w:val="9"/>
        </w:numPr>
        <w:contextualSpacing/>
        <w:jc w:val="both"/>
        <w:rPr>
          <w:rFonts w:eastAsia="SimSun"/>
          <w:sz w:val="22"/>
        </w:rPr>
      </w:pPr>
      <w:r w:rsidRPr="00B859B0">
        <w:rPr>
          <w:rFonts w:eastAsia="SimSun"/>
          <w:sz w:val="22"/>
        </w:rPr>
        <w:t>Note: Procedures based on CG-UCI rely on UE including CG-UCI in CG PUSCH at least as in Rel-16 where the values of the respective fields of CG-UCI are decided by UE.</w:t>
      </w:r>
    </w:p>
    <w:p w14:paraId="56A350F9" w14:textId="77777777" w:rsidR="00B859B0" w:rsidRPr="00B859B0" w:rsidRDefault="00B859B0" w:rsidP="00C2593F">
      <w:pPr>
        <w:numPr>
          <w:ilvl w:val="0"/>
          <w:numId w:val="9"/>
        </w:numPr>
        <w:contextualSpacing/>
        <w:jc w:val="both"/>
        <w:rPr>
          <w:rFonts w:eastAsia="SimSun"/>
          <w:sz w:val="22"/>
        </w:rPr>
      </w:pPr>
      <w:r w:rsidRPr="00B859B0">
        <w:rPr>
          <w:rFonts w:eastAsia="SimSun"/>
          <w:sz w:val="22"/>
        </w:rPr>
        <w:t xml:space="preserve">Note: Procedures based on CG-DFI rely on automatic re-transmission on CG configuration and reception of CG downlink feedback information (DFI) in DCI for re-transmissions. </w:t>
      </w:r>
    </w:p>
    <w:p w14:paraId="146F6FF3" w14:textId="77777777" w:rsidR="00B859B0" w:rsidRPr="00B859B0" w:rsidRDefault="00B859B0" w:rsidP="00C854D9">
      <w:pPr>
        <w:spacing w:afterLines="50" w:after="120"/>
        <w:jc w:val="both"/>
        <w:rPr>
          <w:rFonts w:eastAsia="ＭＳ 明朝"/>
          <w:sz w:val="22"/>
          <w:szCs w:val="22"/>
        </w:rPr>
      </w:pPr>
    </w:p>
    <w:p w14:paraId="680CB653" w14:textId="2202D435" w:rsidR="0012507A" w:rsidRDefault="00F06558" w:rsidP="00C854D9">
      <w:pPr>
        <w:spacing w:afterLines="50" w:after="120"/>
        <w:jc w:val="both"/>
        <w:rPr>
          <w:rFonts w:eastAsia="ＭＳ 明朝"/>
          <w:sz w:val="22"/>
          <w:szCs w:val="22"/>
          <w:lang w:val="en-US"/>
        </w:rPr>
      </w:pPr>
      <w:r>
        <w:rPr>
          <w:rFonts w:eastAsia="ＭＳ 明朝"/>
          <w:sz w:val="22"/>
          <w:szCs w:val="22"/>
          <w:lang w:val="en-US"/>
        </w:rPr>
        <w:t>Following the RAN2 agreement as below, it is straightforward to select either Rel.</w:t>
      </w:r>
      <w:r w:rsidR="00636723">
        <w:rPr>
          <w:rFonts w:eastAsia="ＭＳ 明朝"/>
          <w:sz w:val="22"/>
          <w:szCs w:val="22"/>
          <w:lang w:val="en-US"/>
        </w:rPr>
        <w:t>1</w:t>
      </w:r>
      <w:r>
        <w:rPr>
          <w:rFonts w:eastAsia="ＭＳ 明朝"/>
          <w:sz w:val="22"/>
          <w:szCs w:val="22"/>
          <w:lang w:val="en-US"/>
        </w:rPr>
        <w:t xml:space="preserve">6 NR-U or URLLC HPN/RV determination by the configuration of </w:t>
      </w:r>
      <w:r w:rsidRPr="00B859B0">
        <w:rPr>
          <w:rFonts w:eastAsia="SimSun"/>
          <w:i/>
          <w:iCs/>
          <w:sz w:val="22"/>
        </w:rPr>
        <w:t>cg-RetransmissionTimer-r16</w:t>
      </w:r>
      <w:r>
        <w:rPr>
          <w:rFonts w:eastAsia="ＭＳ 明朝"/>
          <w:sz w:val="22"/>
          <w:szCs w:val="22"/>
          <w:lang w:val="en-US"/>
        </w:rPr>
        <w:t xml:space="preserve">. When is configured, </w:t>
      </w:r>
      <w:r w:rsidRPr="00B859B0">
        <w:rPr>
          <w:rFonts w:eastAsia="SimSun"/>
          <w:sz w:val="22"/>
        </w:rPr>
        <w:t>“CG-DFI based procedures”</w:t>
      </w:r>
      <w:r>
        <w:rPr>
          <w:rFonts w:eastAsia="SimSun"/>
          <w:sz w:val="22"/>
        </w:rPr>
        <w:t xml:space="preserve"> </w:t>
      </w:r>
      <w:r>
        <w:rPr>
          <w:rFonts w:eastAsia="ＭＳ 明朝"/>
          <w:sz w:val="22"/>
          <w:szCs w:val="22"/>
          <w:lang w:val="en-US"/>
        </w:rPr>
        <w:t xml:space="preserve">should be enabled as they are highly related for the operation of </w:t>
      </w:r>
      <w:r w:rsidRPr="00B859B0">
        <w:rPr>
          <w:rFonts w:eastAsia="SimSun"/>
          <w:sz w:val="22"/>
        </w:rPr>
        <w:t xml:space="preserve">automatic </w:t>
      </w:r>
      <w:r w:rsidR="00636723">
        <w:rPr>
          <w:rFonts w:eastAsia="SimSun"/>
          <w:sz w:val="22"/>
        </w:rPr>
        <w:t xml:space="preserve">CG </w:t>
      </w:r>
      <w:r w:rsidRPr="00B859B0">
        <w:rPr>
          <w:rFonts w:eastAsia="SimSun"/>
          <w:sz w:val="22"/>
        </w:rPr>
        <w:t>retransmission</w:t>
      </w:r>
      <w:r w:rsidR="00636723">
        <w:rPr>
          <w:rFonts w:eastAsia="SimSun"/>
          <w:sz w:val="22"/>
        </w:rPr>
        <w:t xml:space="preserve">. </w:t>
      </w:r>
      <w:r w:rsidR="00C108FF">
        <w:rPr>
          <w:rFonts w:eastAsia="SimSun"/>
          <w:sz w:val="22"/>
        </w:rPr>
        <w:t xml:space="preserve">Regarding “CG-UCI based procedure”, </w:t>
      </w:r>
      <w:r w:rsidR="001B65AD">
        <w:rPr>
          <w:rFonts w:eastAsia="SimSun"/>
          <w:sz w:val="22"/>
        </w:rPr>
        <w:t xml:space="preserve">at least HPN/RV indication should be enabled together with </w:t>
      </w:r>
      <w:r w:rsidR="001B65AD" w:rsidRPr="00B859B0">
        <w:rPr>
          <w:rFonts w:eastAsia="SimSun"/>
          <w:sz w:val="22"/>
        </w:rPr>
        <w:t>“CG-DFI based procedures”</w:t>
      </w:r>
      <w:r w:rsidR="001B65AD">
        <w:rPr>
          <w:rFonts w:eastAsia="SimSun"/>
          <w:sz w:val="22"/>
        </w:rPr>
        <w:t xml:space="preserve"> as </w:t>
      </w:r>
      <w:r w:rsidR="001B65AD">
        <w:rPr>
          <w:rFonts w:eastAsia="ＭＳ 明朝"/>
          <w:sz w:val="22"/>
          <w:szCs w:val="22"/>
          <w:lang w:val="en-US"/>
        </w:rPr>
        <w:t>Rel.16 NR-U HPN/RV determination</w:t>
      </w:r>
      <w:r>
        <w:rPr>
          <w:rFonts w:eastAsia="ＭＳ 明朝"/>
          <w:sz w:val="22"/>
          <w:szCs w:val="22"/>
          <w:lang w:val="en-US"/>
        </w:rPr>
        <w:t xml:space="preserve"> </w:t>
      </w:r>
      <w:r w:rsidR="001B65AD">
        <w:rPr>
          <w:rFonts w:eastAsia="ＭＳ 明朝"/>
          <w:sz w:val="22"/>
          <w:szCs w:val="22"/>
          <w:lang w:val="en-US"/>
        </w:rPr>
        <w:t>relies on their indication in CG-UCI</w:t>
      </w:r>
      <w:r w:rsidR="004C6396">
        <w:rPr>
          <w:rFonts w:eastAsia="ＭＳ 明朝"/>
          <w:sz w:val="22"/>
          <w:szCs w:val="22"/>
          <w:lang w:val="en-US"/>
        </w:rPr>
        <w:t xml:space="preserve">. However, </w:t>
      </w:r>
      <w:r w:rsidR="004C6396" w:rsidRPr="004C6396">
        <w:rPr>
          <w:rFonts w:eastAsia="ＭＳ 明朝"/>
          <w:sz w:val="22"/>
          <w:szCs w:val="22"/>
          <w:lang w:val="en-US"/>
        </w:rPr>
        <w:t>CG-UCI also include</w:t>
      </w:r>
      <w:r w:rsidR="004C6396">
        <w:rPr>
          <w:rFonts w:eastAsia="ＭＳ 明朝"/>
          <w:sz w:val="22"/>
          <w:szCs w:val="22"/>
          <w:lang w:val="en-US"/>
        </w:rPr>
        <w:t>s</w:t>
      </w:r>
      <w:r w:rsidR="004C6396" w:rsidRPr="004C6396">
        <w:rPr>
          <w:rFonts w:eastAsia="ＭＳ 明朝"/>
          <w:sz w:val="22"/>
          <w:szCs w:val="22"/>
          <w:lang w:val="en-US"/>
        </w:rPr>
        <w:t xml:space="preserve"> COT sharing information. We think this should be separately enabled/disabled for </w:t>
      </w:r>
      <w:r w:rsidR="004C6396">
        <w:rPr>
          <w:rFonts w:eastAsia="ＭＳ 明朝"/>
          <w:sz w:val="22"/>
          <w:szCs w:val="22"/>
          <w:lang w:val="en-US"/>
        </w:rPr>
        <w:t xml:space="preserve">the </w:t>
      </w:r>
      <w:r w:rsidR="004C6396" w:rsidRPr="004C6396">
        <w:rPr>
          <w:rFonts w:eastAsia="ＭＳ 明朝"/>
          <w:sz w:val="22"/>
          <w:szCs w:val="22"/>
          <w:lang w:val="en-US"/>
        </w:rPr>
        <w:t>flexibility</w:t>
      </w:r>
      <w:r w:rsidR="004C6396">
        <w:rPr>
          <w:rFonts w:eastAsia="ＭＳ 明朝"/>
          <w:sz w:val="22"/>
          <w:szCs w:val="22"/>
          <w:lang w:val="en-US"/>
        </w:rPr>
        <w:t>.</w:t>
      </w:r>
    </w:p>
    <w:p w14:paraId="482B0097" w14:textId="34C27CF1" w:rsidR="00F06558" w:rsidRDefault="00F06558" w:rsidP="00C854D9">
      <w:pPr>
        <w:spacing w:afterLines="50" w:after="120"/>
        <w:jc w:val="both"/>
        <w:rPr>
          <w:rFonts w:eastAsia="ＭＳ 明朝"/>
          <w:sz w:val="22"/>
          <w:szCs w:val="22"/>
          <w:lang w:val="en-US"/>
        </w:rPr>
      </w:pPr>
    </w:p>
    <w:p w14:paraId="1E840BDF"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b/>
          <w:bCs/>
          <w:sz w:val="20"/>
          <w:szCs w:val="24"/>
          <w:lang w:eastAsia="en-GB"/>
        </w:rPr>
      </w:pPr>
      <w:r w:rsidRPr="00F06558">
        <w:rPr>
          <w:rFonts w:ascii="Times" w:eastAsia="ＭＳ 明朝" w:hAnsi="Times"/>
          <w:b/>
          <w:bCs/>
          <w:sz w:val="20"/>
          <w:szCs w:val="24"/>
          <w:lang w:eastAsia="en-GB"/>
        </w:rPr>
        <w:t xml:space="preserve">Agreements </w:t>
      </w:r>
      <w:r w:rsidRPr="00F06558">
        <w:rPr>
          <w:rFonts w:ascii="Times" w:eastAsia="SimSun" w:hAnsi="Times"/>
          <w:b/>
          <w:bCs/>
          <w:sz w:val="20"/>
          <w:szCs w:val="24"/>
          <w:lang w:eastAsia="en-US"/>
        </w:rPr>
        <w:t>(RAN2#112-e)</w:t>
      </w:r>
      <w:r w:rsidRPr="00F06558">
        <w:rPr>
          <w:rFonts w:ascii="Times" w:eastAsia="ＭＳ 明朝" w:hAnsi="Times"/>
          <w:b/>
          <w:bCs/>
          <w:sz w:val="20"/>
          <w:szCs w:val="24"/>
          <w:lang w:eastAsia="en-GB"/>
        </w:rPr>
        <w:t>:</w:t>
      </w:r>
    </w:p>
    <w:p w14:paraId="4AC81CD0"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b/>
          <w:bCs/>
          <w:sz w:val="20"/>
          <w:szCs w:val="24"/>
          <w:lang w:eastAsia="en-GB"/>
        </w:rPr>
      </w:pPr>
      <w:r w:rsidRPr="00F06558">
        <w:rPr>
          <w:rFonts w:ascii="Times" w:eastAsia="ＭＳ 明朝" w:hAnsi="Times"/>
          <w:b/>
          <w:bCs/>
          <w:sz w:val="20"/>
          <w:szCs w:val="24"/>
          <w:lang w:eastAsia="en-GB"/>
        </w:rPr>
        <w:t>From RAN2 perspective</w:t>
      </w:r>
    </w:p>
    <w:p w14:paraId="7A06373E"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lang w:eastAsia="en-GB"/>
        </w:rPr>
        <w:t xml:space="preserve">1 </w:t>
      </w:r>
      <w:r w:rsidRPr="00F06558">
        <w:rPr>
          <w:rFonts w:ascii="Times" w:eastAsia="ＭＳ 明朝" w:hAnsi="Times"/>
          <w:sz w:val="20"/>
          <w:szCs w:val="24"/>
          <w:lang w:eastAsia="en-GB"/>
        </w:rPr>
        <w:tab/>
        <w:t>It is assumed that LBT failures only happen infrequently in UCE (unlicensed controlled environment).  A formal definition of UCE and its relationship to semi-static or dynamic access mode is not necessary in RAN2 specifications.</w:t>
      </w:r>
    </w:p>
    <w:p w14:paraId="5B824400"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highlight w:val="lightGray"/>
          <w:lang w:eastAsia="en-GB"/>
        </w:rPr>
      </w:pPr>
      <w:r w:rsidRPr="00F06558">
        <w:rPr>
          <w:rFonts w:ascii="Times" w:eastAsia="ＭＳ 明朝" w:hAnsi="Times"/>
          <w:sz w:val="20"/>
          <w:szCs w:val="24"/>
          <w:lang w:eastAsia="en-GB"/>
        </w:rPr>
        <w:t>2</w:t>
      </w:r>
      <w:r w:rsidRPr="00F06558">
        <w:rPr>
          <w:rFonts w:ascii="Times" w:eastAsia="ＭＳ 明朝" w:hAnsi="Times"/>
          <w:sz w:val="20"/>
          <w:szCs w:val="24"/>
          <w:lang w:eastAsia="en-GB"/>
        </w:rPr>
        <w:tab/>
      </w:r>
      <w:r w:rsidRPr="00F06558">
        <w:rPr>
          <w:rFonts w:ascii="Times" w:eastAsia="ＭＳ 明朝" w:hAnsi="Times"/>
          <w:sz w:val="20"/>
          <w:szCs w:val="24"/>
          <w:highlight w:val="lightGray"/>
          <w:lang w:eastAsia="en-GB"/>
        </w:rPr>
        <w:t>cg-RetransmissionTimer can be configured optionally for shared spectrum</w:t>
      </w:r>
    </w:p>
    <w:p w14:paraId="2F77A538"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highlight w:val="lightGray"/>
          <w:lang w:eastAsia="en-GB"/>
        </w:rPr>
      </w:pPr>
      <w:r w:rsidRPr="00F06558">
        <w:rPr>
          <w:rFonts w:ascii="Times" w:eastAsia="ＭＳ 明朝" w:hAnsi="Times"/>
          <w:sz w:val="20"/>
          <w:szCs w:val="24"/>
          <w:highlight w:val="lightGray"/>
          <w:lang w:eastAsia="en-GB"/>
        </w:rPr>
        <w:lastRenderedPageBreak/>
        <w:t>3</w:t>
      </w:r>
      <w:r w:rsidRPr="00F06558">
        <w:rPr>
          <w:rFonts w:ascii="Times" w:eastAsia="ＭＳ 明朝" w:hAnsi="Times"/>
          <w:sz w:val="20"/>
          <w:szCs w:val="24"/>
          <w:highlight w:val="lightGray"/>
          <w:lang w:eastAsia="en-GB"/>
        </w:rPr>
        <w:tab/>
        <w:t>When cg-RetransmissionTimer is configured, Rel-16 NR-U mechanism is used for HARQ process ID and RV selection.</w:t>
      </w:r>
    </w:p>
    <w:p w14:paraId="1C0A1A6E"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highlight w:val="lightGray"/>
          <w:lang w:eastAsia="en-GB"/>
        </w:rPr>
      </w:pPr>
      <w:r w:rsidRPr="00F06558">
        <w:rPr>
          <w:rFonts w:ascii="Times" w:eastAsia="ＭＳ 明朝" w:hAnsi="Times"/>
          <w:sz w:val="20"/>
          <w:szCs w:val="24"/>
          <w:highlight w:val="lightGray"/>
          <w:lang w:eastAsia="en-GB"/>
        </w:rPr>
        <w:t>4</w:t>
      </w:r>
      <w:r w:rsidRPr="00F06558">
        <w:rPr>
          <w:rFonts w:ascii="Times" w:eastAsia="ＭＳ 明朝" w:hAnsi="Times"/>
          <w:sz w:val="20"/>
          <w:szCs w:val="24"/>
          <w:highlight w:val="lightGray"/>
          <w:lang w:eastAsia="en-GB"/>
        </w:rPr>
        <w:tab/>
        <w:t>When cg-RetransmissionTimer is not configured, Rel-16 URLLC mechanism may be used for HARQ process ID and RV selection.</w:t>
      </w:r>
    </w:p>
    <w:p w14:paraId="4AA4B392"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highlight w:val="lightGray"/>
          <w:lang w:eastAsia="en-GB"/>
        </w:rPr>
      </w:pPr>
      <w:r w:rsidRPr="00F06558">
        <w:rPr>
          <w:rFonts w:ascii="Times" w:eastAsia="ＭＳ 明朝" w:hAnsi="Times"/>
          <w:sz w:val="20"/>
          <w:szCs w:val="24"/>
          <w:highlight w:val="lightGray"/>
          <w:lang w:eastAsia="en-GB"/>
        </w:rPr>
        <w:t>5</w:t>
      </w:r>
      <w:r w:rsidRPr="00F06558">
        <w:rPr>
          <w:rFonts w:ascii="Times" w:eastAsia="ＭＳ 明朝" w:hAnsi="Times"/>
          <w:sz w:val="20"/>
          <w:szCs w:val="24"/>
          <w:highlight w:val="lightGray"/>
          <w:lang w:eastAsia="en-GB"/>
        </w:rPr>
        <w:tab/>
        <w:t>As a baseline, HARQ processes sharing between multiple CGs are allowed when cg-RetransmissionTimer is configured as in Rel-16 NR-U.</w:t>
      </w:r>
    </w:p>
    <w:p w14:paraId="2B89B810"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highlight w:val="lightGray"/>
          <w:lang w:eastAsia="en-GB"/>
        </w:rPr>
        <w:t>6</w:t>
      </w:r>
      <w:r w:rsidRPr="00F06558">
        <w:rPr>
          <w:rFonts w:ascii="Times" w:eastAsia="ＭＳ 明朝" w:hAnsi="Times"/>
          <w:sz w:val="20"/>
          <w:szCs w:val="24"/>
          <w:highlight w:val="lightGray"/>
          <w:lang w:eastAsia="en-GB"/>
        </w:rPr>
        <w:tab/>
        <w:t>HARQ processes sharing between multiple CGs are not allowed when cg-RetransmissionTimer is not configured.</w:t>
      </w:r>
    </w:p>
    <w:p w14:paraId="5D67175A"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lang w:eastAsia="en-GB"/>
        </w:rPr>
        <w:t>7</w:t>
      </w:r>
      <w:r w:rsidRPr="00F06558">
        <w:rPr>
          <w:rFonts w:ascii="Times" w:eastAsia="ＭＳ 明朝" w:hAnsi="Times"/>
          <w:sz w:val="20"/>
          <w:szCs w:val="24"/>
          <w:lang w:eastAsia="en-GB"/>
        </w:rPr>
        <w:tab/>
        <w:t xml:space="preserve">FFS if LCH based prioritization can be configured with </w:t>
      </w:r>
      <w:r w:rsidRPr="00F06558">
        <w:rPr>
          <w:rFonts w:ascii="Times" w:eastAsia="ＭＳ 明朝" w:hAnsi="Times"/>
          <w:i/>
          <w:iCs/>
          <w:sz w:val="20"/>
          <w:szCs w:val="24"/>
          <w:lang w:eastAsia="en-GB"/>
        </w:rPr>
        <w:t>cg-RetransmissionTimer</w:t>
      </w:r>
    </w:p>
    <w:p w14:paraId="56F7B3DB"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lang w:eastAsia="en-GB"/>
        </w:rPr>
        <w:t>8</w:t>
      </w:r>
      <w:r w:rsidRPr="00F06558">
        <w:rPr>
          <w:rFonts w:ascii="Times" w:eastAsia="ＭＳ 明朝" w:hAnsi="Times"/>
          <w:sz w:val="20"/>
          <w:szCs w:val="24"/>
          <w:lang w:eastAsia="en-GB"/>
        </w:rPr>
        <w:tab/>
        <w:t xml:space="preserve">The assumption for Rel-16 is that the network will not configure </w:t>
      </w:r>
      <w:r w:rsidRPr="00F06558">
        <w:rPr>
          <w:rFonts w:ascii="Times" w:eastAsia="ＭＳ 明朝" w:hAnsi="Times"/>
          <w:i/>
          <w:iCs/>
          <w:sz w:val="20"/>
          <w:szCs w:val="24"/>
          <w:lang w:eastAsia="en-GB"/>
        </w:rPr>
        <w:t xml:space="preserve">autonomousTx and cg-RetransmissionTimer </w:t>
      </w:r>
      <w:r w:rsidRPr="00F06558">
        <w:rPr>
          <w:rFonts w:ascii="Times" w:eastAsia="ＭＳ 明朝" w:hAnsi="Times"/>
          <w:sz w:val="20"/>
          <w:szCs w:val="24"/>
          <w:lang w:eastAsia="en-GB"/>
        </w:rPr>
        <w:t>simultaneously per cell.  No optimizations will be pursued to allow the two features be configured together in Rel-16.  No CR is needed for this for now.</w:t>
      </w:r>
    </w:p>
    <w:p w14:paraId="77BBC26E" w14:textId="77777777" w:rsidR="00F06558" w:rsidRPr="00F06558" w:rsidRDefault="00F06558" w:rsidP="00F06558">
      <w:pPr>
        <w:pBdr>
          <w:top w:val="single" w:sz="4" w:space="1" w:color="auto"/>
          <w:left w:val="single" w:sz="4" w:space="4" w:color="auto"/>
          <w:bottom w:val="single" w:sz="4" w:space="1" w:color="auto"/>
          <w:right w:val="single" w:sz="4" w:space="4" w:color="auto"/>
        </w:pBdr>
        <w:tabs>
          <w:tab w:val="left" w:pos="1622"/>
        </w:tabs>
        <w:ind w:left="363" w:hanging="363"/>
        <w:rPr>
          <w:rFonts w:ascii="Times" w:eastAsia="ＭＳ 明朝" w:hAnsi="Times"/>
          <w:sz w:val="20"/>
          <w:szCs w:val="24"/>
          <w:lang w:eastAsia="en-GB"/>
        </w:rPr>
      </w:pPr>
      <w:r w:rsidRPr="00F06558">
        <w:rPr>
          <w:rFonts w:ascii="Times" w:eastAsia="ＭＳ 明朝" w:hAnsi="Times"/>
          <w:sz w:val="20"/>
          <w:szCs w:val="24"/>
          <w:lang w:eastAsia="en-GB"/>
        </w:rPr>
        <w:t>9</w:t>
      </w:r>
      <w:r w:rsidRPr="00F06558">
        <w:rPr>
          <w:rFonts w:ascii="Times" w:eastAsia="ＭＳ 明朝" w:hAnsi="Times"/>
          <w:sz w:val="20"/>
          <w:szCs w:val="24"/>
          <w:lang w:eastAsia="en-GB"/>
        </w:rPr>
        <w:tab/>
        <w:t>If a configured grant is deprioritized and/or gNB didn’t get it (e.g. LBT failure and/or tx failure) then we should be able to autonomously re-transmit it.  FFS how to achieve it (using existing mechanisms should be considered as baseline)</w:t>
      </w:r>
    </w:p>
    <w:p w14:paraId="24400C75" w14:textId="77777777" w:rsidR="00F06558" w:rsidRPr="00F06558" w:rsidRDefault="00F06558" w:rsidP="00C854D9">
      <w:pPr>
        <w:spacing w:afterLines="50" w:after="120"/>
        <w:jc w:val="both"/>
        <w:rPr>
          <w:rFonts w:eastAsia="ＭＳ 明朝"/>
          <w:sz w:val="22"/>
          <w:szCs w:val="22"/>
        </w:rPr>
      </w:pPr>
    </w:p>
    <w:p w14:paraId="0FF1C8A9" w14:textId="1D705816" w:rsidR="001F6E3E" w:rsidRDefault="001F6E3E" w:rsidP="001F6E3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17B25">
        <w:rPr>
          <w:rFonts w:eastAsia="ＭＳ 明朝"/>
          <w:b/>
          <w:sz w:val="22"/>
          <w:szCs w:val="22"/>
          <w:u w:val="single"/>
        </w:rPr>
        <w:t>5</w:t>
      </w:r>
      <w:r w:rsidRPr="00753F9E">
        <w:rPr>
          <w:rFonts w:eastAsia="ＭＳ 明朝" w:hint="eastAsia"/>
          <w:b/>
          <w:sz w:val="22"/>
          <w:szCs w:val="22"/>
        </w:rPr>
        <w:t>:</w:t>
      </w:r>
    </w:p>
    <w:p w14:paraId="56E13D58" w14:textId="21C61930" w:rsidR="00B859B0" w:rsidRDefault="003120CE" w:rsidP="00C2593F">
      <w:pPr>
        <w:pStyle w:val="afc"/>
        <w:numPr>
          <w:ilvl w:val="0"/>
          <w:numId w:val="8"/>
        </w:numPr>
        <w:ind w:leftChars="0"/>
        <w:jc w:val="both"/>
        <w:rPr>
          <w:rFonts w:eastAsia="ＭＳ 明朝"/>
          <w:b/>
          <w:sz w:val="22"/>
          <w:szCs w:val="22"/>
        </w:rPr>
      </w:pPr>
      <w:r>
        <w:rPr>
          <w:rFonts w:eastAsia="ＭＳ 明朝"/>
          <w:b/>
          <w:sz w:val="22"/>
          <w:szCs w:val="22"/>
        </w:rPr>
        <w:t xml:space="preserve">Support </w:t>
      </w:r>
      <w:r w:rsidRPr="003120CE">
        <w:rPr>
          <w:rFonts w:eastAsia="ＭＳ 明朝"/>
          <w:b/>
          <w:sz w:val="22"/>
          <w:szCs w:val="22"/>
        </w:rPr>
        <w:t xml:space="preserve">Option 1: Both “CG-UCI based procedures” and “CG-DFI based procedures” are enabled or disabled for unlicensed using one RRC parameter i.e. </w:t>
      </w:r>
      <w:r w:rsidRPr="003120CE">
        <w:rPr>
          <w:rFonts w:eastAsia="ＭＳ 明朝"/>
          <w:b/>
          <w:i/>
          <w:iCs/>
          <w:sz w:val="22"/>
          <w:szCs w:val="22"/>
        </w:rPr>
        <w:t>cg-RetransmissionTimer-r16</w:t>
      </w:r>
      <w:r w:rsidRPr="003120CE">
        <w:rPr>
          <w:rFonts w:eastAsia="ＭＳ 明朝"/>
          <w:b/>
          <w:sz w:val="22"/>
          <w:szCs w:val="22"/>
        </w:rPr>
        <w:t>.</w:t>
      </w:r>
    </w:p>
    <w:p w14:paraId="47C11D21" w14:textId="17279DFB" w:rsidR="003120CE" w:rsidRPr="00B859B0" w:rsidRDefault="003120CE" w:rsidP="00C2593F">
      <w:pPr>
        <w:pStyle w:val="afc"/>
        <w:numPr>
          <w:ilvl w:val="1"/>
          <w:numId w:val="8"/>
        </w:numPr>
        <w:ind w:leftChars="0"/>
        <w:jc w:val="both"/>
        <w:rPr>
          <w:rFonts w:eastAsia="ＭＳ 明朝"/>
          <w:b/>
          <w:sz w:val="22"/>
          <w:szCs w:val="22"/>
        </w:rPr>
      </w:pPr>
      <w:r>
        <w:rPr>
          <w:rFonts w:eastAsia="ＭＳ 明朝"/>
          <w:b/>
          <w:sz w:val="22"/>
          <w:szCs w:val="22"/>
        </w:rPr>
        <w:t xml:space="preserve">Indication of </w:t>
      </w:r>
      <w:r>
        <w:rPr>
          <w:rFonts w:eastAsia="ＭＳ 明朝" w:hint="eastAsia"/>
          <w:b/>
          <w:sz w:val="22"/>
          <w:szCs w:val="22"/>
        </w:rPr>
        <w:t>C</w:t>
      </w:r>
      <w:r>
        <w:rPr>
          <w:rFonts w:eastAsia="ＭＳ 明朝"/>
          <w:b/>
          <w:sz w:val="22"/>
          <w:szCs w:val="22"/>
        </w:rPr>
        <w:t xml:space="preserve">OT sharing information included in CG-UCI is separately enabled/disabled from the configuration of </w:t>
      </w:r>
      <w:r w:rsidRPr="003120CE">
        <w:rPr>
          <w:rFonts w:eastAsia="ＭＳ 明朝"/>
          <w:b/>
          <w:i/>
          <w:iCs/>
          <w:sz w:val="22"/>
          <w:szCs w:val="22"/>
        </w:rPr>
        <w:t>cg-RetransmissionTimer-r16</w:t>
      </w:r>
    </w:p>
    <w:p w14:paraId="007E8EED" w14:textId="77777777" w:rsidR="009474C0" w:rsidRDefault="009474C0" w:rsidP="00AE49BB">
      <w:pPr>
        <w:spacing w:afterLines="50" w:after="120"/>
        <w:jc w:val="both"/>
        <w:rPr>
          <w:rFonts w:eastAsia="ＭＳ 明朝"/>
          <w:sz w:val="22"/>
          <w:szCs w:val="22"/>
          <w:lang w:val="en-US"/>
        </w:rPr>
      </w:pPr>
    </w:p>
    <w:p w14:paraId="247A19D0" w14:textId="3886E95F" w:rsidR="00F7606E" w:rsidRDefault="00B859B0" w:rsidP="00F7606E">
      <w:pPr>
        <w:spacing w:afterLines="50" w:after="120"/>
        <w:jc w:val="center"/>
        <w:rPr>
          <w:rFonts w:eastAsia="ＭＳ 明朝"/>
          <w:sz w:val="22"/>
          <w:szCs w:val="22"/>
          <w:lang w:val="en-US"/>
        </w:rPr>
      </w:pPr>
      <w:r>
        <w:rPr>
          <w:rFonts w:eastAsia="ＭＳ 明朝"/>
          <w:sz w:val="22"/>
          <w:szCs w:val="22"/>
          <w:lang w:val="en-US"/>
        </w:rPr>
        <w:t xml:space="preserve">Table </w:t>
      </w:r>
      <w:r w:rsidR="00F13E50">
        <w:rPr>
          <w:rFonts w:eastAsia="ＭＳ 明朝"/>
          <w:sz w:val="22"/>
          <w:szCs w:val="22"/>
          <w:lang w:val="en-US"/>
        </w:rPr>
        <w:t>1</w:t>
      </w:r>
      <w:r w:rsidR="00F7606E">
        <w:rPr>
          <w:rFonts w:eastAsia="ＭＳ 明朝"/>
          <w:sz w:val="22"/>
          <w:szCs w:val="22"/>
          <w:lang w:val="en-US"/>
        </w:rPr>
        <w:t xml:space="preserve">. </w:t>
      </w:r>
      <w:r w:rsidR="00F7606E" w:rsidRPr="00F7606E">
        <w:rPr>
          <w:rFonts w:eastAsia="ＭＳ 明朝"/>
          <w:sz w:val="22"/>
          <w:szCs w:val="22"/>
          <w:lang w:val="en-US"/>
        </w:rPr>
        <w:t xml:space="preserve"> Configured grant (CG) features supported in Rel.16 NR-U and Rel.16 URLLC (</w:t>
      </w:r>
      <w:r>
        <w:rPr>
          <w:rFonts w:eastAsia="ＭＳ 明朝"/>
          <w:sz w:val="22"/>
          <w:szCs w:val="22"/>
          <w:lang w:val="en-US"/>
        </w:rPr>
        <w:t xml:space="preserve">from </w:t>
      </w:r>
      <w:r w:rsidR="00F7606E" w:rsidRPr="00F7606E">
        <w:rPr>
          <w:rFonts w:eastAsia="ＭＳ 明朝"/>
          <w:sz w:val="22"/>
          <w:szCs w:val="22"/>
          <w:lang w:val="en-US"/>
        </w:rPr>
        <w:t>R1-2005376</w:t>
      </w:r>
      <w:r w:rsidR="00F7606E">
        <w:rPr>
          <w:rFonts w:eastAsia="ＭＳ 明朝"/>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3928"/>
        <w:gridCol w:w="3928"/>
      </w:tblGrid>
      <w:tr w:rsidR="002C0042" w:rsidRPr="002C0042" w14:paraId="6FE8AAB3" w14:textId="77777777" w:rsidTr="00F7606E">
        <w:tc>
          <w:tcPr>
            <w:tcW w:w="0" w:type="auto"/>
            <w:tcBorders>
              <w:top w:val="single" w:sz="4" w:space="0" w:color="auto"/>
              <w:left w:val="single" w:sz="4" w:space="0" w:color="auto"/>
              <w:bottom w:val="single" w:sz="4" w:space="0" w:color="auto"/>
              <w:right w:val="single" w:sz="4" w:space="0" w:color="auto"/>
            </w:tcBorders>
            <w:shd w:val="clear" w:color="auto" w:fill="B4C6E7"/>
            <w:vAlign w:val="center"/>
          </w:tcPr>
          <w:p w14:paraId="435A0FA6" w14:textId="77777777" w:rsidR="002C0042" w:rsidRPr="002C0042" w:rsidRDefault="002C0042" w:rsidP="00E540AD">
            <w:pPr>
              <w:spacing w:afterLines="50" w:after="120"/>
              <w:jc w:val="center"/>
              <w:rPr>
                <w:b/>
                <w:sz w:val="20"/>
                <w:lang w:eastAsia="zh-CN"/>
              </w:rPr>
            </w:pPr>
            <w:r w:rsidRPr="002C0042">
              <w:rPr>
                <w:b/>
                <w:sz w:val="20"/>
                <w:lang w:eastAsia="zh-CN"/>
              </w:rPr>
              <w:t>CG features</w:t>
            </w:r>
          </w:p>
        </w:tc>
        <w:tc>
          <w:tcPr>
            <w:tcW w:w="3928" w:type="dxa"/>
            <w:tcBorders>
              <w:top w:val="single" w:sz="4" w:space="0" w:color="auto"/>
              <w:left w:val="single" w:sz="4" w:space="0" w:color="auto"/>
              <w:bottom w:val="single" w:sz="4" w:space="0" w:color="auto"/>
              <w:right w:val="single" w:sz="4" w:space="0" w:color="auto"/>
            </w:tcBorders>
            <w:shd w:val="clear" w:color="auto" w:fill="B4C6E7"/>
            <w:vAlign w:val="center"/>
          </w:tcPr>
          <w:p w14:paraId="7117287F" w14:textId="77777777" w:rsidR="002C0042" w:rsidRPr="002C0042" w:rsidRDefault="002C0042" w:rsidP="00E540AD">
            <w:pPr>
              <w:spacing w:afterLines="50" w:after="120"/>
              <w:jc w:val="center"/>
              <w:rPr>
                <w:b/>
                <w:sz w:val="20"/>
                <w:lang w:eastAsia="zh-CN"/>
              </w:rPr>
            </w:pPr>
            <w:r w:rsidRPr="002C0042">
              <w:rPr>
                <w:b/>
                <w:sz w:val="20"/>
                <w:lang w:eastAsia="zh-CN"/>
              </w:rPr>
              <w:t>Rel.16 URLLC</w:t>
            </w:r>
          </w:p>
        </w:tc>
        <w:tc>
          <w:tcPr>
            <w:tcW w:w="3928" w:type="dxa"/>
            <w:tcBorders>
              <w:top w:val="single" w:sz="4" w:space="0" w:color="auto"/>
              <w:left w:val="single" w:sz="4" w:space="0" w:color="auto"/>
              <w:bottom w:val="single" w:sz="4" w:space="0" w:color="auto"/>
              <w:right w:val="single" w:sz="4" w:space="0" w:color="auto"/>
            </w:tcBorders>
            <w:shd w:val="clear" w:color="auto" w:fill="B4C6E7"/>
            <w:vAlign w:val="center"/>
          </w:tcPr>
          <w:p w14:paraId="20797E22" w14:textId="77777777" w:rsidR="002C0042" w:rsidRPr="002C0042" w:rsidRDefault="002C0042" w:rsidP="00E540AD">
            <w:pPr>
              <w:spacing w:afterLines="50" w:after="120"/>
              <w:jc w:val="center"/>
              <w:rPr>
                <w:b/>
                <w:sz w:val="20"/>
                <w:lang w:eastAsia="zh-CN"/>
              </w:rPr>
            </w:pPr>
            <w:r w:rsidRPr="002C0042">
              <w:rPr>
                <w:b/>
                <w:sz w:val="20"/>
                <w:lang w:eastAsia="zh-CN"/>
              </w:rPr>
              <w:t>Rel.16 NR-U</w:t>
            </w:r>
          </w:p>
        </w:tc>
      </w:tr>
      <w:tr w:rsidR="002C0042" w:rsidRPr="002C0042" w14:paraId="0983CB11"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4BE998C0" w14:textId="77777777" w:rsidR="002C0042" w:rsidRPr="002C0042" w:rsidRDefault="002C0042" w:rsidP="00E540AD">
            <w:pPr>
              <w:spacing w:afterLines="50" w:after="120"/>
              <w:rPr>
                <w:sz w:val="20"/>
                <w:lang w:eastAsia="zh-CN"/>
              </w:rPr>
            </w:pPr>
            <w:r w:rsidRPr="002C0042">
              <w:rPr>
                <w:sz w:val="20"/>
                <w:lang w:eastAsia="zh-CN"/>
              </w:rPr>
              <w:t>Multiple CG configurations</w:t>
            </w:r>
          </w:p>
        </w:tc>
        <w:tc>
          <w:tcPr>
            <w:tcW w:w="3928" w:type="dxa"/>
            <w:tcBorders>
              <w:top w:val="single" w:sz="4" w:space="0" w:color="auto"/>
              <w:left w:val="single" w:sz="4" w:space="0" w:color="auto"/>
              <w:bottom w:val="single" w:sz="4" w:space="0" w:color="auto"/>
              <w:right w:val="single" w:sz="4" w:space="0" w:color="auto"/>
            </w:tcBorders>
            <w:vAlign w:val="center"/>
          </w:tcPr>
          <w:p w14:paraId="5B95E42D" w14:textId="77777777" w:rsidR="002C0042" w:rsidRPr="002C0042" w:rsidRDefault="002C0042" w:rsidP="00E540AD">
            <w:pPr>
              <w:spacing w:afterLines="50" w:after="120"/>
              <w:rPr>
                <w:sz w:val="20"/>
                <w:lang w:eastAsia="zh-CN"/>
              </w:rPr>
            </w:pPr>
            <w:r w:rsidRPr="002C0042">
              <w:rPr>
                <w:sz w:val="20"/>
                <w:lang w:eastAsia="zh-CN"/>
              </w:rPr>
              <w:t xml:space="preserve">Supported </w:t>
            </w:r>
          </w:p>
        </w:tc>
        <w:tc>
          <w:tcPr>
            <w:tcW w:w="3928" w:type="dxa"/>
            <w:tcBorders>
              <w:top w:val="single" w:sz="4" w:space="0" w:color="auto"/>
              <w:left w:val="single" w:sz="4" w:space="0" w:color="auto"/>
              <w:bottom w:val="single" w:sz="4" w:space="0" w:color="auto"/>
              <w:right w:val="single" w:sz="4" w:space="0" w:color="auto"/>
            </w:tcBorders>
            <w:vAlign w:val="center"/>
          </w:tcPr>
          <w:p w14:paraId="205F77CE" w14:textId="77777777" w:rsidR="002C0042" w:rsidRPr="002C0042" w:rsidRDefault="002C0042" w:rsidP="00E540AD">
            <w:pPr>
              <w:spacing w:afterLines="50" w:after="120"/>
              <w:rPr>
                <w:sz w:val="20"/>
                <w:lang w:eastAsia="zh-CN"/>
              </w:rPr>
            </w:pPr>
            <w:r w:rsidRPr="002C0042">
              <w:rPr>
                <w:sz w:val="20"/>
                <w:lang w:eastAsia="zh-CN"/>
              </w:rPr>
              <w:t xml:space="preserve">Supported </w:t>
            </w:r>
          </w:p>
        </w:tc>
      </w:tr>
      <w:tr w:rsidR="002C0042" w:rsidRPr="002C0042" w14:paraId="77B0E01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20120B9E" w14:textId="77777777" w:rsidR="002C0042" w:rsidRPr="002C0042" w:rsidRDefault="002C0042" w:rsidP="00E540AD">
            <w:pPr>
              <w:spacing w:afterLines="50" w:after="120"/>
              <w:rPr>
                <w:sz w:val="20"/>
                <w:lang w:eastAsia="zh-CN"/>
              </w:rPr>
            </w:pPr>
            <w:r w:rsidRPr="002C0042">
              <w:rPr>
                <w:sz w:val="20"/>
                <w:lang w:eastAsia="zh-CN"/>
              </w:rPr>
              <w:t>HARQ process number/ ID determination</w:t>
            </w:r>
          </w:p>
        </w:tc>
        <w:tc>
          <w:tcPr>
            <w:tcW w:w="3928" w:type="dxa"/>
            <w:tcBorders>
              <w:top w:val="single" w:sz="4" w:space="0" w:color="auto"/>
              <w:left w:val="single" w:sz="4" w:space="0" w:color="auto"/>
              <w:bottom w:val="single" w:sz="4" w:space="0" w:color="auto"/>
              <w:right w:val="single" w:sz="4" w:space="0" w:color="auto"/>
            </w:tcBorders>
            <w:vAlign w:val="center"/>
          </w:tcPr>
          <w:p w14:paraId="6F5467F7" w14:textId="77777777" w:rsidR="002C0042" w:rsidRPr="002C0042" w:rsidRDefault="002C0042" w:rsidP="00E540AD">
            <w:pPr>
              <w:spacing w:afterLines="50" w:after="120"/>
              <w:rPr>
                <w:sz w:val="20"/>
                <w:lang w:eastAsia="zh-CN"/>
              </w:rPr>
            </w:pPr>
            <w:r w:rsidRPr="002C0042">
              <w:rPr>
                <w:sz w:val="20"/>
                <w:lang w:eastAsia="zh-CN"/>
              </w:rPr>
              <w:t>Associated with the configured/indicated first TO, calculated based on the equation defined in TS 38.321</w:t>
            </w:r>
          </w:p>
        </w:tc>
        <w:tc>
          <w:tcPr>
            <w:tcW w:w="3928" w:type="dxa"/>
            <w:tcBorders>
              <w:top w:val="single" w:sz="4" w:space="0" w:color="auto"/>
              <w:left w:val="single" w:sz="4" w:space="0" w:color="auto"/>
              <w:bottom w:val="single" w:sz="4" w:space="0" w:color="auto"/>
              <w:right w:val="single" w:sz="4" w:space="0" w:color="auto"/>
            </w:tcBorders>
            <w:vAlign w:val="center"/>
          </w:tcPr>
          <w:p w14:paraId="14255815" w14:textId="77777777" w:rsidR="002C0042" w:rsidRPr="002C0042" w:rsidRDefault="002C0042" w:rsidP="00E540AD">
            <w:pPr>
              <w:spacing w:afterLines="50" w:after="120"/>
              <w:rPr>
                <w:sz w:val="20"/>
                <w:lang w:eastAsia="zh-CN"/>
              </w:rPr>
            </w:pPr>
            <w:r w:rsidRPr="002C0042">
              <w:rPr>
                <w:sz w:val="20"/>
                <w:lang w:eastAsia="zh-CN"/>
              </w:rPr>
              <w:t xml:space="preserve">Decide and reported by the UE in </w:t>
            </w:r>
            <w:r w:rsidRPr="00BA46E4">
              <w:rPr>
                <w:sz w:val="20"/>
                <w:highlight w:val="yellow"/>
                <w:lang w:eastAsia="zh-CN"/>
              </w:rPr>
              <w:t>CG-UCI</w:t>
            </w:r>
          </w:p>
        </w:tc>
      </w:tr>
      <w:tr w:rsidR="002C0042" w:rsidRPr="002C0042" w14:paraId="3EE5F852"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5791B09D" w14:textId="77777777" w:rsidR="002C0042" w:rsidRPr="002C0042" w:rsidRDefault="002C0042" w:rsidP="00E540AD">
            <w:pPr>
              <w:spacing w:afterLines="50" w:after="120"/>
              <w:rPr>
                <w:sz w:val="20"/>
                <w:lang w:eastAsia="zh-CN"/>
              </w:rPr>
            </w:pPr>
            <w:r w:rsidRPr="002C0042">
              <w:rPr>
                <w:sz w:val="20"/>
                <w:lang w:eastAsia="zh-CN"/>
              </w:rPr>
              <w:t>Management of HARQ process number/ ID among multiple CG configurations</w:t>
            </w:r>
          </w:p>
        </w:tc>
        <w:tc>
          <w:tcPr>
            <w:tcW w:w="3928" w:type="dxa"/>
            <w:tcBorders>
              <w:top w:val="single" w:sz="4" w:space="0" w:color="auto"/>
              <w:left w:val="single" w:sz="4" w:space="0" w:color="auto"/>
              <w:bottom w:val="single" w:sz="4" w:space="0" w:color="auto"/>
              <w:right w:val="single" w:sz="4" w:space="0" w:color="auto"/>
            </w:tcBorders>
            <w:vAlign w:val="center"/>
          </w:tcPr>
          <w:p w14:paraId="0B31645C" w14:textId="77777777" w:rsidR="002C0042" w:rsidRPr="002C0042" w:rsidRDefault="002C0042" w:rsidP="00E540AD">
            <w:pPr>
              <w:spacing w:afterLines="50" w:after="120"/>
              <w:rPr>
                <w:sz w:val="20"/>
                <w:lang w:eastAsia="zh-CN"/>
              </w:rPr>
            </w:pPr>
            <w:r w:rsidRPr="002C0042">
              <w:rPr>
                <w:rFonts w:eastAsia="Malgun Gothic"/>
                <w:sz w:val="20"/>
                <w:lang w:eastAsia="ko-KR"/>
              </w:rPr>
              <w:t>Not shared between different CG configurations in the same BWP</w:t>
            </w:r>
          </w:p>
        </w:tc>
        <w:tc>
          <w:tcPr>
            <w:tcW w:w="3928" w:type="dxa"/>
            <w:tcBorders>
              <w:top w:val="single" w:sz="4" w:space="0" w:color="auto"/>
              <w:left w:val="single" w:sz="4" w:space="0" w:color="auto"/>
              <w:bottom w:val="single" w:sz="4" w:space="0" w:color="auto"/>
              <w:right w:val="single" w:sz="4" w:space="0" w:color="auto"/>
            </w:tcBorders>
            <w:vAlign w:val="center"/>
          </w:tcPr>
          <w:p w14:paraId="00E3D16D" w14:textId="77777777" w:rsidR="002C0042" w:rsidRPr="002C0042" w:rsidRDefault="002C0042" w:rsidP="00E540AD">
            <w:pPr>
              <w:spacing w:afterLines="50" w:after="120"/>
              <w:rPr>
                <w:sz w:val="20"/>
              </w:rPr>
            </w:pPr>
            <w:r w:rsidRPr="002C0042">
              <w:rPr>
                <w:sz w:val="20"/>
                <w:lang w:eastAsia="zh-CN"/>
              </w:rPr>
              <w:t xml:space="preserve">Can be shared </w:t>
            </w:r>
            <w:r w:rsidRPr="002C0042">
              <w:rPr>
                <w:rFonts w:eastAsia="Malgun Gothic"/>
                <w:sz w:val="20"/>
                <w:lang w:eastAsia="ko-KR"/>
              </w:rPr>
              <w:t>between different CG configurations in the same BWP</w:t>
            </w:r>
          </w:p>
        </w:tc>
      </w:tr>
      <w:tr w:rsidR="002C0042" w:rsidRPr="002C0042" w14:paraId="01787ED1"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177444B3" w14:textId="77777777" w:rsidR="002C0042" w:rsidRPr="002C0042" w:rsidRDefault="002C0042" w:rsidP="00E540AD">
            <w:pPr>
              <w:spacing w:afterLines="50" w:after="120"/>
              <w:rPr>
                <w:sz w:val="20"/>
                <w:lang w:eastAsia="zh-CN"/>
              </w:rPr>
            </w:pPr>
            <w:r w:rsidRPr="002C0042">
              <w:rPr>
                <w:sz w:val="20"/>
                <w:lang w:eastAsia="zh-CN"/>
              </w:rPr>
              <w:t xml:space="preserve">RV determination </w:t>
            </w:r>
          </w:p>
        </w:tc>
        <w:tc>
          <w:tcPr>
            <w:tcW w:w="3928" w:type="dxa"/>
            <w:tcBorders>
              <w:top w:val="single" w:sz="4" w:space="0" w:color="auto"/>
              <w:left w:val="single" w:sz="4" w:space="0" w:color="auto"/>
              <w:bottom w:val="single" w:sz="4" w:space="0" w:color="auto"/>
              <w:right w:val="single" w:sz="4" w:space="0" w:color="auto"/>
            </w:tcBorders>
            <w:vAlign w:val="center"/>
          </w:tcPr>
          <w:p w14:paraId="627C3CF9" w14:textId="77777777" w:rsidR="002C0042" w:rsidRPr="002C0042" w:rsidRDefault="002C0042" w:rsidP="00E540AD">
            <w:pPr>
              <w:spacing w:afterLines="50" w:after="120"/>
              <w:rPr>
                <w:sz w:val="20"/>
                <w:lang w:eastAsia="zh-CN"/>
              </w:rPr>
            </w:pPr>
            <w:r w:rsidRPr="002C0042">
              <w:rPr>
                <w:sz w:val="20"/>
                <w:lang w:eastAsia="zh-CN"/>
              </w:rPr>
              <w:t>One of the three RV sequence can be configured and associated with TO</w:t>
            </w:r>
          </w:p>
          <w:p w14:paraId="533C1444" w14:textId="77777777" w:rsidR="002C0042" w:rsidRPr="002C0042" w:rsidRDefault="002C0042" w:rsidP="00E540AD">
            <w:pPr>
              <w:spacing w:afterLines="50" w:after="120"/>
              <w:rPr>
                <w:sz w:val="20"/>
                <w:lang w:eastAsia="zh-CN"/>
              </w:rPr>
            </w:pPr>
            <w:r w:rsidRPr="002C0042">
              <w:rPr>
                <w:sz w:val="20"/>
                <w:lang w:eastAsia="zh-CN"/>
              </w:rPr>
              <w:t>{0,0,0,0}; {0,3,0,3}; {0,2,3,1}</w:t>
            </w:r>
          </w:p>
        </w:tc>
        <w:tc>
          <w:tcPr>
            <w:tcW w:w="3928" w:type="dxa"/>
            <w:tcBorders>
              <w:top w:val="single" w:sz="4" w:space="0" w:color="auto"/>
              <w:left w:val="single" w:sz="4" w:space="0" w:color="auto"/>
              <w:bottom w:val="single" w:sz="4" w:space="0" w:color="auto"/>
              <w:right w:val="single" w:sz="4" w:space="0" w:color="auto"/>
            </w:tcBorders>
            <w:vAlign w:val="center"/>
          </w:tcPr>
          <w:p w14:paraId="42E25F8D" w14:textId="176DC7B9" w:rsidR="002C0042" w:rsidRPr="002C0042" w:rsidRDefault="002C0042" w:rsidP="00E540AD">
            <w:pPr>
              <w:spacing w:afterLines="50" w:after="120"/>
              <w:rPr>
                <w:sz w:val="20"/>
              </w:rPr>
            </w:pPr>
            <w:r w:rsidRPr="002C0042">
              <w:rPr>
                <w:sz w:val="20"/>
                <w:lang w:eastAsia="zh-CN"/>
              </w:rPr>
              <w:t>Decide</w:t>
            </w:r>
            <w:r w:rsidR="009C7F7C">
              <w:rPr>
                <w:sz w:val="20"/>
                <w:lang w:eastAsia="zh-CN"/>
              </w:rPr>
              <w:t>d</w:t>
            </w:r>
            <w:r w:rsidRPr="002C0042">
              <w:rPr>
                <w:sz w:val="20"/>
                <w:lang w:eastAsia="zh-CN"/>
              </w:rPr>
              <w:t xml:space="preserve"> and reported by the UE in </w:t>
            </w:r>
            <w:r w:rsidRPr="00BA46E4">
              <w:rPr>
                <w:sz w:val="20"/>
                <w:highlight w:val="yellow"/>
                <w:lang w:eastAsia="zh-CN"/>
              </w:rPr>
              <w:t>CG-UCI</w:t>
            </w:r>
          </w:p>
        </w:tc>
      </w:tr>
      <w:tr w:rsidR="002C0042" w:rsidRPr="002C0042" w14:paraId="5C6D2197"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6A5BC32" w14:textId="77777777" w:rsidR="002C0042" w:rsidRPr="002C0042" w:rsidRDefault="002C0042" w:rsidP="00E540AD">
            <w:pPr>
              <w:spacing w:afterLines="50" w:after="120"/>
              <w:rPr>
                <w:sz w:val="20"/>
                <w:lang w:eastAsia="zh-CN"/>
              </w:rPr>
            </w:pPr>
            <w:r w:rsidRPr="002C0042">
              <w:rPr>
                <w:sz w:val="20"/>
                <w:lang w:eastAsia="zh-CN"/>
              </w:rPr>
              <w:t xml:space="preserve">Flexible initial transmission occasion (TO) </w:t>
            </w:r>
          </w:p>
        </w:tc>
        <w:tc>
          <w:tcPr>
            <w:tcW w:w="3928" w:type="dxa"/>
            <w:tcBorders>
              <w:top w:val="single" w:sz="4" w:space="0" w:color="auto"/>
              <w:left w:val="single" w:sz="4" w:space="0" w:color="auto"/>
              <w:bottom w:val="single" w:sz="4" w:space="0" w:color="auto"/>
              <w:right w:val="single" w:sz="4" w:space="0" w:color="auto"/>
            </w:tcBorders>
            <w:vAlign w:val="center"/>
          </w:tcPr>
          <w:p w14:paraId="1F317A59" w14:textId="77777777" w:rsidR="002C0042" w:rsidRPr="002C0042" w:rsidRDefault="002C0042" w:rsidP="00E540AD">
            <w:pPr>
              <w:spacing w:afterLines="50" w:after="120"/>
              <w:rPr>
                <w:sz w:val="20"/>
              </w:rPr>
            </w:pPr>
            <w:r w:rsidRPr="002C0042">
              <w:rPr>
                <w:sz w:val="20"/>
              </w:rPr>
              <w:t xml:space="preserve">If the CG is configured with </w:t>
            </w:r>
            <w:r w:rsidRPr="002C0042">
              <w:rPr>
                <w:i/>
                <w:sz w:val="20"/>
              </w:rPr>
              <w:t>Configuredgrantconfig-StartingfromRV0</w:t>
            </w:r>
            <w:r w:rsidRPr="002C0042">
              <w:rPr>
                <w:sz w:val="20"/>
              </w:rPr>
              <w:t xml:space="preserve"> set to ‘off’, the initial transmission only starts at the first TO of the K repetitions; otherwise, the initial transmission TO depends on the configured RV sequence and K repetitions. </w:t>
            </w:r>
          </w:p>
        </w:tc>
        <w:tc>
          <w:tcPr>
            <w:tcW w:w="3928" w:type="dxa"/>
            <w:tcBorders>
              <w:top w:val="single" w:sz="4" w:space="0" w:color="auto"/>
              <w:left w:val="single" w:sz="4" w:space="0" w:color="auto"/>
              <w:bottom w:val="single" w:sz="4" w:space="0" w:color="auto"/>
              <w:right w:val="single" w:sz="4" w:space="0" w:color="auto"/>
            </w:tcBorders>
            <w:vAlign w:val="center"/>
          </w:tcPr>
          <w:p w14:paraId="482F5F70" w14:textId="56BB2A9C" w:rsidR="002C0042" w:rsidRPr="002C0042" w:rsidRDefault="002C0042" w:rsidP="00E540AD">
            <w:pPr>
              <w:spacing w:afterLines="50" w:after="120"/>
              <w:rPr>
                <w:sz w:val="20"/>
              </w:rPr>
            </w:pPr>
            <w:r w:rsidRPr="002C0042">
              <w:rPr>
                <w:sz w:val="20"/>
              </w:rPr>
              <w:t xml:space="preserve">Multiple consecutive potential </w:t>
            </w:r>
            <w:r w:rsidR="009C7F7C" w:rsidRPr="002C0042">
              <w:rPr>
                <w:sz w:val="20"/>
              </w:rPr>
              <w:t>T</w:t>
            </w:r>
            <w:r w:rsidR="009C7F7C">
              <w:rPr>
                <w:sz w:val="20"/>
              </w:rPr>
              <w:t>O</w:t>
            </w:r>
            <w:r w:rsidR="009C7F7C" w:rsidRPr="002C0042">
              <w:rPr>
                <w:sz w:val="20"/>
              </w:rPr>
              <w:t xml:space="preserve">s </w:t>
            </w:r>
            <w:r w:rsidRPr="002C0042">
              <w:rPr>
                <w:sz w:val="20"/>
              </w:rPr>
              <w:t xml:space="preserve">are configured by </w:t>
            </w:r>
            <w:r w:rsidRPr="002C0042">
              <w:rPr>
                <w:i/>
                <w:sz w:val="20"/>
              </w:rPr>
              <w:t>cg-nrofPUSCH-InSlot-r16</w:t>
            </w:r>
            <w:r w:rsidRPr="002C0042">
              <w:rPr>
                <w:sz w:val="20"/>
              </w:rPr>
              <w:t xml:space="preserve"> and </w:t>
            </w:r>
            <w:r w:rsidRPr="002C0042">
              <w:rPr>
                <w:i/>
                <w:sz w:val="20"/>
              </w:rPr>
              <w:t>cg-nrofSlots-r16</w:t>
            </w:r>
            <w:r w:rsidRPr="002C0042">
              <w:rPr>
                <w:sz w:val="20"/>
              </w:rPr>
              <w:t xml:space="preserve">, can start initial transmission at any </w:t>
            </w:r>
            <w:r w:rsidR="000F0AB5" w:rsidRPr="002C0042">
              <w:rPr>
                <w:sz w:val="20"/>
              </w:rPr>
              <w:t>T</w:t>
            </w:r>
            <w:r w:rsidR="000F0AB5">
              <w:rPr>
                <w:sz w:val="20"/>
              </w:rPr>
              <w:t>O</w:t>
            </w:r>
            <w:r w:rsidR="000F0AB5" w:rsidRPr="002C0042">
              <w:rPr>
                <w:sz w:val="20"/>
              </w:rPr>
              <w:t xml:space="preserve">s </w:t>
            </w:r>
            <w:r w:rsidRPr="002C0042">
              <w:rPr>
                <w:sz w:val="20"/>
              </w:rPr>
              <w:t>depending on the LBT results.</w:t>
            </w:r>
          </w:p>
        </w:tc>
      </w:tr>
      <w:tr w:rsidR="002C0042" w:rsidRPr="002C0042" w14:paraId="0193402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61AE948A" w14:textId="77777777" w:rsidR="002C0042" w:rsidRPr="002C0042" w:rsidRDefault="002C0042" w:rsidP="00E540AD">
            <w:pPr>
              <w:spacing w:afterLines="50" w:after="120"/>
              <w:rPr>
                <w:sz w:val="20"/>
                <w:lang w:val="en-US" w:eastAsia="zh-CN"/>
              </w:rPr>
            </w:pPr>
            <w:r w:rsidRPr="002C0042">
              <w:rPr>
                <w:sz w:val="20"/>
                <w:lang w:eastAsia="zh-CN"/>
              </w:rPr>
              <w:t>Repetition scheme(s)</w:t>
            </w:r>
          </w:p>
        </w:tc>
        <w:tc>
          <w:tcPr>
            <w:tcW w:w="3928" w:type="dxa"/>
            <w:tcBorders>
              <w:top w:val="single" w:sz="4" w:space="0" w:color="auto"/>
              <w:left w:val="single" w:sz="4" w:space="0" w:color="auto"/>
              <w:bottom w:val="single" w:sz="4" w:space="0" w:color="auto"/>
              <w:right w:val="single" w:sz="4" w:space="0" w:color="auto"/>
            </w:tcBorders>
            <w:vAlign w:val="center"/>
          </w:tcPr>
          <w:p w14:paraId="0185678D" w14:textId="77777777" w:rsidR="002C0042" w:rsidRPr="002C0042" w:rsidRDefault="002C0042" w:rsidP="00E540AD">
            <w:pPr>
              <w:spacing w:afterLines="50" w:after="120"/>
              <w:rPr>
                <w:sz w:val="20"/>
                <w:lang w:eastAsia="zh-CN"/>
              </w:rPr>
            </w:pPr>
            <w:r w:rsidRPr="002C0042">
              <w:rPr>
                <w:sz w:val="20"/>
                <w:lang w:eastAsia="zh-CN"/>
              </w:rPr>
              <w:t>PUSCH repetition Type A and PUSCH repetition Type B</w:t>
            </w:r>
          </w:p>
        </w:tc>
        <w:tc>
          <w:tcPr>
            <w:tcW w:w="3928" w:type="dxa"/>
            <w:tcBorders>
              <w:top w:val="single" w:sz="4" w:space="0" w:color="auto"/>
              <w:left w:val="single" w:sz="4" w:space="0" w:color="auto"/>
              <w:bottom w:val="single" w:sz="4" w:space="0" w:color="auto"/>
              <w:right w:val="single" w:sz="4" w:space="0" w:color="auto"/>
            </w:tcBorders>
            <w:vAlign w:val="center"/>
          </w:tcPr>
          <w:p w14:paraId="75E23189" w14:textId="77777777" w:rsidR="002C0042" w:rsidRPr="002C0042" w:rsidRDefault="002C0042" w:rsidP="00E540AD">
            <w:pPr>
              <w:spacing w:afterLines="50" w:after="120"/>
              <w:rPr>
                <w:sz w:val="20"/>
                <w:lang w:eastAsia="zh-CN"/>
              </w:rPr>
            </w:pPr>
            <w:r w:rsidRPr="002C0042">
              <w:rPr>
                <w:sz w:val="20"/>
                <w:lang w:eastAsia="zh-CN"/>
              </w:rPr>
              <w:t>Similar as PUSCH repetition Type B without supporting segmentation. (no support of cross-slot resource allocation, and if collide with invalid symbol(s), drop the repetition)</w:t>
            </w:r>
          </w:p>
        </w:tc>
      </w:tr>
      <w:tr w:rsidR="002C0042" w:rsidRPr="002C0042" w14:paraId="72B0C804"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91095B3" w14:textId="77777777" w:rsidR="002C0042" w:rsidRPr="002C0042" w:rsidRDefault="002C0042" w:rsidP="00E540AD">
            <w:pPr>
              <w:spacing w:afterLines="50" w:after="120"/>
              <w:rPr>
                <w:sz w:val="20"/>
                <w:lang w:eastAsia="zh-CN"/>
              </w:rPr>
            </w:pPr>
            <w:r w:rsidRPr="00B03527">
              <w:rPr>
                <w:sz w:val="20"/>
                <w:highlight w:val="yellow"/>
                <w:lang w:eastAsia="zh-CN"/>
              </w:rPr>
              <w:t>CG-Downlink feedback information (DFI)</w:t>
            </w:r>
          </w:p>
        </w:tc>
        <w:tc>
          <w:tcPr>
            <w:tcW w:w="3928" w:type="dxa"/>
            <w:tcBorders>
              <w:top w:val="single" w:sz="4" w:space="0" w:color="auto"/>
              <w:left w:val="single" w:sz="4" w:space="0" w:color="auto"/>
              <w:bottom w:val="single" w:sz="4" w:space="0" w:color="auto"/>
              <w:right w:val="single" w:sz="4" w:space="0" w:color="auto"/>
            </w:tcBorders>
            <w:vAlign w:val="center"/>
          </w:tcPr>
          <w:p w14:paraId="5C4BA7BA" w14:textId="77777777" w:rsidR="002C0042" w:rsidRPr="002C0042" w:rsidRDefault="002C0042" w:rsidP="00E540AD">
            <w:pPr>
              <w:spacing w:afterLines="50" w:after="120"/>
              <w:rPr>
                <w:sz w:val="20"/>
                <w:lang w:eastAsia="zh-CN"/>
              </w:rPr>
            </w:pPr>
            <w:r w:rsidRPr="002C0042">
              <w:rPr>
                <w:sz w:val="20"/>
                <w:lang w:eastAsia="zh-CN"/>
              </w:rPr>
              <w:t>No support. If Re-scheduling UL grant is not received, UE assumes ACK.</w:t>
            </w:r>
          </w:p>
        </w:tc>
        <w:tc>
          <w:tcPr>
            <w:tcW w:w="3928" w:type="dxa"/>
            <w:tcBorders>
              <w:top w:val="single" w:sz="4" w:space="0" w:color="auto"/>
              <w:left w:val="single" w:sz="4" w:space="0" w:color="auto"/>
              <w:bottom w:val="single" w:sz="4" w:space="0" w:color="auto"/>
              <w:right w:val="single" w:sz="4" w:space="0" w:color="auto"/>
            </w:tcBorders>
            <w:vAlign w:val="center"/>
          </w:tcPr>
          <w:p w14:paraId="5D6E7CA6" w14:textId="77777777" w:rsidR="002C0042" w:rsidRPr="002C0042" w:rsidRDefault="002C0042" w:rsidP="00E540AD">
            <w:pPr>
              <w:spacing w:afterLines="50" w:after="120"/>
              <w:rPr>
                <w:sz w:val="20"/>
              </w:rPr>
            </w:pPr>
            <w:r w:rsidRPr="002C0042">
              <w:rPr>
                <w:sz w:val="20"/>
              </w:rPr>
              <w:t xml:space="preserve">Support, If </w:t>
            </w:r>
            <w:r w:rsidRPr="00BA46E4">
              <w:rPr>
                <w:sz w:val="20"/>
                <w:highlight w:val="yellow"/>
              </w:rPr>
              <w:t>CG-DFI</w:t>
            </w:r>
            <w:r w:rsidRPr="002C0042">
              <w:rPr>
                <w:sz w:val="20"/>
              </w:rPr>
              <w:t xml:space="preserve"> is not received, UE assumes NACK. </w:t>
            </w:r>
          </w:p>
        </w:tc>
      </w:tr>
      <w:tr w:rsidR="002C0042" w:rsidRPr="002C0042" w14:paraId="457A7F0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2F627E2" w14:textId="77777777" w:rsidR="002C0042" w:rsidRPr="002C0042" w:rsidRDefault="002C0042" w:rsidP="00E540AD">
            <w:pPr>
              <w:spacing w:afterLines="50" w:after="120"/>
              <w:rPr>
                <w:sz w:val="20"/>
                <w:lang w:eastAsia="zh-CN"/>
              </w:rPr>
            </w:pPr>
            <w:r w:rsidRPr="002C0042">
              <w:rPr>
                <w:sz w:val="20"/>
                <w:lang w:eastAsia="zh-CN"/>
              </w:rPr>
              <w:t>CG Re-transmission timer</w:t>
            </w:r>
          </w:p>
        </w:tc>
        <w:tc>
          <w:tcPr>
            <w:tcW w:w="3928" w:type="dxa"/>
            <w:tcBorders>
              <w:top w:val="single" w:sz="4" w:space="0" w:color="auto"/>
              <w:left w:val="single" w:sz="4" w:space="0" w:color="auto"/>
              <w:bottom w:val="single" w:sz="4" w:space="0" w:color="auto"/>
              <w:right w:val="single" w:sz="4" w:space="0" w:color="auto"/>
            </w:tcBorders>
            <w:vAlign w:val="center"/>
          </w:tcPr>
          <w:p w14:paraId="3864C844" w14:textId="77777777" w:rsidR="002C0042" w:rsidRPr="002C0042" w:rsidRDefault="002C0042" w:rsidP="00E540AD">
            <w:pPr>
              <w:spacing w:afterLines="50" w:after="120"/>
              <w:rPr>
                <w:sz w:val="20"/>
                <w:lang w:eastAsia="zh-CN"/>
              </w:rPr>
            </w:pPr>
            <w:r w:rsidRPr="002C0042">
              <w:rPr>
                <w:sz w:val="20"/>
                <w:lang w:eastAsia="zh-CN"/>
              </w:rPr>
              <w:t>No support</w:t>
            </w:r>
          </w:p>
        </w:tc>
        <w:tc>
          <w:tcPr>
            <w:tcW w:w="3928" w:type="dxa"/>
            <w:tcBorders>
              <w:top w:val="single" w:sz="4" w:space="0" w:color="auto"/>
              <w:left w:val="single" w:sz="4" w:space="0" w:color="auto"/>
              <w:bottom w:val="single" w:sz="4" w:space="0" w:color="auto"/>
              <w:right w:val="single" w:sz="4" w:space="0" w:color="auto"/>
            </w:tcBorders>
            <w:vAlign w:val="center"/>
          </w:tcPr>
          <w:p w14:paraId="0D63B745" w14:textId="77777777" w:rsidR="002C0042" w:rsidRPr="002C0042" w:rsidRDefault="002C0042" w:rsidP="00E540AD">
            <w:pPr>
              <w:spacing w:afterLines="50" w:after="120"/>
              <w:rPr>
                <w:sz w:val="20"/>
                <w:lang w:eastAsia="zh-CN"/>
              </w:rPr>
            </w:pPr>
            <w:r w:rsidRPr="002C0042">
              <w:rPr>
                <w:sz w:val="20"/>
                <w:lang w:eastAsia="zh-CN"/>
              </w:rPr>
              <w:t>Support and always configured</w:t>
            </w:r>
          </w:p>
        </w:tc>
      </w:tr>
      <w:tr w:rsidR="002C0042" w:rsidRPr="002C0042" w14:paraId="634D1113"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767E26C" w14:textId="77777777" w:rsidR="002C0042" w:rsidRPr="002C0042" w:rsidRDefault="002C0042" w:rsidP="00E540AD">
            <w:pPr>
              <w:spacing w:afterLines="50" w:after="120"/>
              <w:rPr>
                <w:sz w:val="20"/>
                <w:lang w:eastAsia="zh-CN"/>
              </w:rPr>
            </w:pPr>
            <w:r w:rsidRPr="002C0042">
              <w:rPr>
                <w:sz w:val="20"/>
                <w:lang w:eastAsia="zh-CN"/>
              </w:rPr>
              <w:t>CG Re-transmission scheme</w:t>
            </w:r>
          </w:p>
        </w:tc>
        <w:tc>
          <w:tcPr>
            <w:tcW w:w="3928" w:type="dxa"/>
            <w:tcBorders>
              <w:top w:val="single" w:sz="4" w:space="0" w:color="auto"/>
              <w:left w:val="single" w:sz="4" w:space="0" w:color="auto"/>
              <w:bottom w:val="single" w:sz="4" w:space="0" w:color="auto"/>
              <w:right w:val="single" w:sz="4" w:space="0" w:color="auto"/>
            </w:tcBorders>
            <w:vAlign w:val="center"/>
          </w:tcPr>
          <w:p w14:paraId="37660986" w14:textId="77777777" w:rsidR="002C0042" w:rsidRPr="002C0042" w:rsidRDefault="002C0042" w:rsidP="00E540AD">
            <w:pPr>
              <w:spacing w:afterLines="50" w:after="120"/>
              <w:rPr>
                <w:sz w:val="20"/>
                <w:lang w:eastAsia="zh-CN"/>
              </w:rPr>
            </w:pPr>
            <w:r w:rsidRPr="002C0042">
              <w:rPr>
                <w:sz w:val="20"/>
                <w:lang w:eastAsia="zh-CN"/>
              </w:rPr>
              <w:t>Only support Re-transmission scheduled by UL grant</w:t>
            </w:r>
          </w:p>
        </w:tc>
        <w:tc>
          <w:tcPr>
            <w:tcW w:w="3928" w:type="dxa"/>
            <w:tcBorders>
              <w:top w:val="single" w:sz="4" w:space="0" w:color="auto"/>
              <w:left w:val="single" w:sz="4" w:space="0" w:color="auto"/>
              <w:bottom w:val="single" w:sz="4" w:space="0" w:color="auto"/>
              <w:right w:val="single" w:sz="4" w:space="0" w:color="auto"/>
            </w:tcBorders>
            <w:vAlign w:val="center"/>
          </w:tcPr>
          <w:p w14:paraId="60882DAC" w14:textId="77777777" w:rsidR="002C0042" w:rsidRPr="002C0042" w:rsidRDefault="002C0042" w:rsidP="00E540AD">
            <w:pPr>
              <w:spacing w:afterLines="50" w:after="120"/>
              <w:rPr>
                <w:sz w:val="20"/>
                <w:lang w:eastAsia="zh-CN"/>
              </w:rPr>
            </w:pPr>
            <w:r w:rsidRPr="002C0042">
              <w:rPr>
                <w:sz w:val="20"/>
                <w:lang w:eastAsia="zh-CN"/>
              </w:rPr>
              <w:t xml:space="preserve">Support automatic re-Transmission on the same or different CG configuration decided </w:t>
            </w:r>
            <w:r w:rsidRPr="002C0042">
              <w:rPr>
                <w:sz w:val="20"/>
                <w:lang w:eastAsia="zh-CN"/>
              </w:rPr>
              <w:lastRenderedPageBreak/>
              <w:t>by UE, and support re-Transmission scheduled by UL grant</w:t>
            </w:r>
          </w:p>
        </w:tc>
      </w:tr>
    </w:tbl>
    <w:p w14:paraId="4891D6D0" w14:textId="77FA2E19" w:rsidR="002C0042" w:rsidRPr="002C0042" w:rsidRDefault="002C0042" w:rsidP="00AE49BB">
      <w:pPr>
        <w:spacing w:afterLines="50" w:after="120"/>
        <w:jc w:val="both"/>
        <w:rPr>
          <w:rFonts w:eastAsia="ＭＳ 明朝"/>
          <w:sz w:val="22"/>
          <w:szCs w:val="22"/>
        </w:rPr>
      </w:pPr>
    </w:p>
    <w:p w14:paraId="0DCDE2CD" w14:textId="77777777" w:rsidR="00BF7985" w:rsidRPr="00712F61" w:rsidRDefault="00BF7985"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36F9A2D"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487684" w:rsidRPr="00C55E26">
        <w:rPr>
          <w:rFonts w:eastAsia="SimSun"/>
          <w:sz w:val="22"/>
          <w:szCs w:val="22"/>
          <w:lang w:val="en-US" w:eastAsia="en-GB"/>
        </w:rPr>
        <w:t>uplink enhancements for URLLC in unlicensed controlled environments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1924D3A9" w14:textId="77777777" w:rsidR="00A17B25" w:rsidRDefault="00A17B25" w:rsidP="00A17B2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w:t>
      </w:r>
    </w:p>
    <w:p w14:paraId="34D8CA32" w14:textId="77777777" w:rsidR="00A17B25" w:rsidRPr="00356457" w:rsidRDefault="00A17B25" w:rsidP="00C2593F">
      <w:pPr>
        <w:pStyle w:val="afc"/>
        <w:numPr>
          <w:ilvl w:val="0"/>
          <w:numId w:val="27"/>
        </w:numPr>
        <w:spacing w:afterLines="50" w:after="120"/>
        <w:ind w:leftChars="0"/>
        <w:jc w:val="both"/>
        <w:rPr>
          <w:rFonts w:eastAsia="ＭＳ 明朝"/>
          <w:b/>
          <w:sz w:val="22"/>
          <w:szCs w:val="22"/>
        </w:rPr>
      </w:pPr>
      <w:r w:rsidRPr="00356457">
        <w:rPr>
          <w:rFonts w:eastAsia="ＭＳ 明朝"/>
          <w:b/>
          <w:sz w:val="22"/>
          <w:szCs w:val="22"/>
        </w:rPr>
        <w:t>When a first DL transmission at a gNB FFP boundary is assumed to initiate a gNB-COT for that gNB FFP, if a UL transmission at a UE FFP boundary is assumed to initiate a UE COT for that UE FFP and the UL transmission is confined within that gNB FFP, a second DL transmission in that gNB FFP after the UL transmission may be associated to gNB initiated COT.</w:t>
      </w:r>
    </w:p>
    <w:p w14:paraId="7BD1A4CC" w14:textId="77777777" w:rsidR="00A17B25" w:rsidRPr="00356457" w:rsidRDefault="00A17B25" w:rsidP="00C2593F">
      <w:pPr>
        <w:pStyle w:val="afc"/>
        <w:numPr>
          <w:ilvl w:val="0"/>
          <w:numId w:val="27"/>
        </w:numPr>
        <w:spacing w:afterLines="50" w:after="120"/>
        <w:ind w:leftChars="0"/>
        <w:jc w:val="both"/>
        <w:rPr>
          <w:rFonts w:eastAsia="ＭＳ 明朝"/>
          <w:sz w:val="22"/>
          <w:szCs w:val="22"/>
        </w:rPr>
      </w:pPr>
      <w:r w:rsidRPr="00356457">
        <w:rPr>
          <w:rFonts w:eastAsia="ＭＳ 明朝"/>
          <w:b/>
          <w:sz w:val="22"/>
          <w:szCs w:val="22"/>
        </w:rPr>
        <w:t>When a first UL transmission at a UE FFP boundary is assumed to initiate a UE-COT for that UE FFP, if a DL transmission at a gNB FFP boundary is assumed to initiate a gNB COT for that gNB FFP and the DL transmission is confined within that UE FFP, a second UL transmission in that UE FFP after the DL transmission may be associated to UE initiated COT.</w:t>
      </w:r>
    </w:p>
    <w:p w14:paraId="26345563" w14:textId="77777777" w:rsidR="00A17B25" w:rsidRDefault="00A17B25" w:rsidP="00A17B2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w:t>
      </w:r>
    </w:p>
    <w:p w14:paraId="40BC8D82" w14:textId="77777777" w:rsidR="00A17B25" w:rsidRPr="00F438BD" w:rsidRDefault="00A17B25" w:rsidP="00C2593F">
      <w:pPr>
        <w:pStyle w:val="afc"/>
        <w:numPr>
          <w:ilvl w:val="0"/>
          <w:numId w:val="8"/>
        </w:numPr>
        <w:spacing w:afterLines="50" w:after="120"/>
        <w:ind w:leftChars="0"/>
        <w:jc w:val="both"/>
        <w:rPr>
          <w:rFonts w:eastAsia="ＭＳ 明朝"/>
          <w:b/>
          <w:sz w:val="22"/>
          <w:szCs w:val="22"/>
        </w:rPr>
      </w:pPr>
      <w:r w:rsidRPr="00F438BD">
        <w:rPr>
          <w:rFonts w:eastAsia="ＭＳ 明朝"/>
          <w:b/>
          <w:sz w:val="22"/>
          <w:szCs w:val="22"/>
        </w:rPr>
        <w:t xml:space="preserve">When a </w:t>
      </w:r>
      <w:r>
        <w:rPr>
          <w:rFonts w:eastAsia="ＭＳ 明朝"/>
          <w:b/>
          <w:sz w:val="22"/>
          <w:szCs w:val="22"/>
        </w:rPr>
        <w:t>configured</w:t>
      </w:r>
      <w:r w:rsidRPr="00F438BD">
        <w:rPr>
          <w:rFonts w:eastAsia="ＭＳ 明朝"/>
          <w:b/>
          <w:sz w:val="22"/>
          <w:szCs w:val="22"/>
        </w:rPr>
        <w:t xml:space="preserve"> UL transmission is aligned with a UE FFP boundary and ends before the idle period of th</w:t>
      </w:r>
      <w:r>
        <w:rPr>
          <w:rFonts w:eastAsia="ＭＳ 明朝"/>
          <w:b/>
          <w:sz w:val="22"/>
          <w:szCs w:val="22"/>
        </w:rPr>
        <w:t>at UE FFP,</w:t>
      </w:r>
    </w:p>
    <w:p w14:paraId="1C8D8633" w14:textId="77777777" w:rsidR="00A17B25" w:rsidRDefault="00A17B25" w:rsidP="00C2593F">
      <w:pPr>
        <w:pStyle w:val="afc"/>
        <w:numPr>
          <w:ilvl w:val="1"/>
          <w:numId w:val="8"/>
        </w:numPr>
        <w:spacing w:afterLines="50" w:after="120"/>
        <w:ind w:leftChars="0"/>
        <w:jc w:val="both"/>
        <w:rPr>
          <w:rFonts w:eastAsia="ＭＳ 明朝"/>
          <w:b/>
          <w:sz w:val="22"/>
          <w:szCs w:val="22"/>
        </w:rPr>
      </w:pPr>
      <w:r w:rsidRPr="00F438BD">
        <w:rPr>
          <w:rFonts w:eastAsia="ＭＳ 明朝"/>
          <w:b/>
          <w:sz w:val="22"/>
          <w:szCs w:val="22"/>
        </w:rPr>
        <w:t xml:space="preserve">If the transmission is confined within a gNB FFP before the idle period of that gNB FFP, and the UE has already determined that gNB is initiated that gNB FFP, UE assumes that the configured UL transmission corresponds to gNB-initiated </w:t>
      </w:r>
      <w:r>
        <w:rPr>
          <w:rFonts w:eastAsia="ＭＳ 明朝"/>
          <w:b/>
          <w:sz w:val="22"/>
          <w:szCs w:val="22"/>
        </w:rPr>
        <w:t>COT.</w:t>
      </w:r>
    </w:p>
    <w:p w14:paraId="7C62216C" w14:textId="77777777" w:rsidR="00A17B25" w:rsidRPr="00F438BD" w:rsidRDefault="00A17B25" w:rsidP="00C2593F">
      <w:pPr>
        <w:pStyle w:val="afc"/>
        <w:numPr>
          <w:ilvl w:val="1"/>
          <w:numId w:val="8"/>
        </w:numPr>
        <w:spacing w:afterLines="50" w:after="120"/>
        <w:ind w:leftChars="0"/>
        <w:jc w:val="both"/>
        <w:rPr>
          <w:rFonts w:eastAsia="ＭＳ 明朝"/>
          <w:b/>
          <w:sz w:val="22"/>
          <w:szCs w:val="22"/>
        </w:rPr>
      </w:pPr>
      <w:r w:rsidRPr="00F438BD">
        <w:rPr>
          <w:rFonts w:eastAsia="ＭＳ 明朝"/>
          <w:b/>
          <w:sz w:val="22"/>
          <w:szCs w:val="22"/>
        </w:rPr>
        <w:t>Otherwise, UE assumes that the configured UL transmission corresponds to UE-initiated COT</w:t>
      </w:r>
    </w:p>
    <w:p w14:paraId="4BBACFDC" w14:textId="77777777" w:rsidR="00A17B25" w:rsidRDefault="00A17B25" w:rsidP="00A17B2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3</w:t>
      </w:r>
      <w:r w:rsidRPr="00753F9E">
        <w:rPr>
          <w:rFonts w:eastAsia="ＭＳ 明朝" w:hint="eastAsia"/>
          <w:b/>
          <w:sz w:val="22"/>
          <w:szCs w:val="22"/>
        </w:rPr>
        <w:t>:</w:t>
      </w:r>
    </w:p>
    <w:p w14:paraId="58C518EA" w14:textId="77777777" w:rsidR="00A17B25" w:rsidRDefault="00A17B25" w:rsidP="00C2593F">
      <w:pPr>
        <w:pStyle w:val="afc"/>
        <w:numPr>
          <w:ilvl w:val="0"/>
          <w:numId w:val="8"/>
        </w:numPr>
        <w:spacing w:afterLines="50" w:after="120"/>
        <w:ind w:leftChars="0"/>
        <w:jc w:val="both"/>
        <w:rPr>
          <w:rFonts w:eastAsia="ＭＳ 明朝"/>
          <w:b/>
          <w:sz w:val="22"/>
          <w:szCs w:val="22"/>
        </w:rPr>
      </w:pPr>
      <w:r w:rsidRPr="00C35C40">
        <w:rPr>
          <w:rFonts w:eastAsia="ＭＳ 明朝"/>
          <w:b/>
          <w:sz w:val="22"/>
          <w:szCs w:val="22"/>
        </w:rPr>
        <w:t>For a scheduled UL transmission, support one of the following alternatives for the COT-initiator determination</w:t>
      </w:r>
    </w:p>
    <w:p w14:paraId="1C59BBBA" w14:textId="77777777" w:rsidR="00A17B25" w:rsidRPr="00C35C40" w:rsidRDefault="00A17B25" w:rsidP="00C2593F">
      <w:pPr>
        <w:pStyle w:val="afc"/>
        <w:numPr>
          <w:ilvl w:val="1"/>
          <w:numId w:val="8"/>
        </w:numPr>
        <w:spacing w:afterLines="50" w:after="120"/>
        <w:ind w:leftChars="0"/>
        <w:jc w:val="both"/>
        <w:rPr>
          <w:rFonts w:eastAsia="ＭＳ 明朝"/>
          <w:b/>
          <w:sz w:val="22"/>
          <w:szCs w:val="22"/>
        </w:rPr>
      </w:pPr>
      <w:r w:rsidRPr="00C35C40">
        <w:rPr>
          <w:rFonts w:eastAsia="ＭＳ 明朝"/>
          <w:b/>
          <w:sz w:val="22"/>
          <w:szCs w:val="22"/>
        </w:rPr>
        <w:t>Alt-a: Determination based on the content in the scheduling DCI</w:t>
      </w:r>
    </w:p>
    <w:p w14:paraId="39838592" w14:textId="77777777" w:rsidR="00A17B25" w:rsidRDefault="00A17B25" w:rsidP="00C2593F">
      <w:pPr>
        <w:pStyle w:val="afc"/>
        <w:numPr>
          <w:ilvl w:val="2"/>
          <w:numId w:val="8"/>
        </w:numPr>
        <w:spacing w:afterLines="50" w:after="120"/>
        <w:ind w:leftChars="0"/>
        <w:rPr>
          <w:rFonts w:eastAsia="ＭＳ 明朝"/>
          <w:b/>
          <w:sz w:val="22"/>
          <w:szCs w:val="22"/>
        </w:rPr>
      </w:pPr>
      <w:r w:rsidRPr="0066449F">
        <w:rPr>
          <w:rFonts w:eastAsia="ＭＳ 明朝"/>
          <w:b/>
          <w:sz w:val="22"/>
          <w:szCs w:val="22"/>
        </w:rPr>
        <w:t>The corresponding field(s) can be absent in DCI. If absent, determination based on the rules applied for configured UL transmissions is applied</w:t>
      </w:r>
    </w:p>
    <w:p w14:paraId="05A7F1F5" w14:textId="77777777" w:rsidR="00A17B25" w:rsidRPr="0066449F" w:rsidRDefault="00A17B25" w:rsidP="00C2593F">
      <w:pPr>
        <w:pStyle w:val="afc"/>
        <w:numPr>
          <w:ilvl w:val="1"/>
          <w:numId w:val="8"/>
        </w:numPr>
        <w:spacing w:afterLines="50" w:after="120"/>
        <w:ind w:leftChars="0"/>
        <w:rPr>
          <w:rFonts w:eastAsia="ＭＳ 明朝"/>
          <w:b/>
          <w:sz w:val="22"/>
          <w:szCs w:val="22"/>
        </w:rPr>
      </w:pPr>
      <w:r w:rsidRPr="0066449F">
        <w:rPr>
          <w:rFonts w:eastAsia="ＭＳ 明朝"/>
          <w:b/>
          <w:sz w:val="22"/>
          <w:szCs w:val="22"/>
        </w:rPr>
        <w:t>Alt-b: Determination based on the rules applied for a configured UL transmission</w:t>
      </w:r>
    </w:p>
    <w:p w14:paraId="1633704C" w14:textId="77777777" w:rsidR="00A17B25" w:rsidRDefault="00A17B25" w:rsidP="00A17B2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4</w:t>
      </w:r>
      <w:r w:rsidRPr="00753F9E">
        <w:rPr>
          <w:rFonts w:eastAsia="ＭＳ 明朝" w:hint="eastAsia"/>
          <w:b/>
          <w:sz w:val="22"/>
          <w:szCs w:val="22"/>
        </w:rPr>
        <w:t>:</w:t>
      </w:r>
    </w:p>
    <w:p w14:paraId="4E67C476" w14:textId="77777777" w:rsidR="00A17B25" w:rsidRDefault="00A17B25" w:rsidP="00C2593F">
      <w:pPr>
        <w:pStyle w:val="afc"/>
        <w:numPr>
          <w:ilvl w:val="0"/>
          <w:numId w:val="8"/>
        </w:numPr>
        <w:spacing w:afterLines="50" w:after="120"/>
        <w:ind w:leftChars="0"/>
        <w:jc w:val="both"/>
        <w:rPr>
          <w:rFonts w:eastAsia="ＭＳ 明朝"/>
          <w:b/>
          <w:sz w:val="22"/>
          <w:szCs w:val="22"/>
        </w:rPr>
      </w:pPr>
      <w:r w:rsidRPr="00794964">
        <w:rPr>
          <w:rFonts w:eastAsia="ＭＳ 明朝"/>
          <w:b/>
          <w:sz w:val="22"/>
          <w:szCs w:val="22"/>
        </w:rPr>
        <w:t>Support the channel access fields in Rel-16 DCI 0_1 and 1_1 to be included in Rel-17 DCI 0_2 and 1_2, respectively</w:t>
      </w:r>
    </w:p>
    <w:p w14:paraId="7DE8CD30" w14:textId="77777777" w:rsidR="00A17B25" w:rsidRPr="0001655B" w:rsidRDefault="00A17B25" w:rsidP="00C2593F">
      <w:pPr>
        <w:pStyle w:val="afc"/>
        <w:numPr>
          <w:ilvl w:val="1"/>
          <w:numId w:val="8"/>
        </w:numPr>
        <w:spacing w:afterLines="50" w:after="120"/>
        <w:ind w:leftChars="0"/>
        <w:jc w:val="both"/>
        <w:rPr>
          <w:rFonts w:eastAsia="ＭＳ 明朝"/>
          <w:b/>
          <w:sz w:val="22"/>
          <w:szCs w:val="22"/>
        </w:rPr>
      </w:pPr>
      <w:r w:rsidRPr="0001655B">
        <w:rPr>
          <w:rFonts w:eastAsia="ＭＳ 明朝"/>
          <w:b/>
          <w:sz w:val="22"/>
          <w:szCs w:val="22"/>
        </w:rPr>
        <w:t xml:space="preserve">The field can be absent </w:t>
      </w:r>
      <w:r>
        <w:rPr>
          <w:rFonts w:eastAsia="ＭＳ 明朝"/>
          <w:b/>
          <w:sz w:val="22"/>
          <w:szCs w:val="22"/>
        </w:rPr>
        <w:t>in DCI</w:t>
      </w:r>
    </w:p>
    <w:p w14:paraId="03F10C02" w14:textId="77777777" w:rsidR="00A17B25" w:rsidRDefault="00A17B25" w:rsidP="00A17B2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5</w:t>
      </w:r>
      <w:r w:rsidRPr="00753F9E">
        <w:rPr>
          <w:rFonts w:eastAsia="ＭＳ 明朝" w:hint="eastAsia"/>
          <w:b/>
          <w:sz w:val="22"/>
          <w:szCs w:val="22"/>
        </w:rPr>
        <w:t>:</w:t>
      </w:r>
    </w:p>
    <w:p w14:paraId="51665349" w14:textId="77777777" w:rsidR="00A17B25" w:rsidRDefault="00A17B25" w:rsidP="00C2593F">
      <w:pPr>
        <w:pStyle w:val="afc"/>
        <w:numPr>
          <w:ilvl w:val="0"/>
          <w:numId w:val="8"/>
        </w:numPr>
        <w:ind w:leftChars="0"/>
        <w:jc w:val="both"/>
        <w:rPr>
          <w:rFonts w:eastAsia="ＭＳ 明朝"/>
          <w:b/>
          <w:sz w:val="22"/>
          <w:szCs w:val="22"/>
        </w:rPr>
      </w:pPr>
      <w:r>
        <w:rPr>
          <w:rFonts w:eastAsia="ＭＳ 明朝"/>
          <w:b/>
          <w:sz w:val="22"/>
          <w:szCs w:val="22"/>
        </w:rPr>
        <w:t xml:space="preserve">Support </w:t>
      </w:r>
      <w:r w:rsidRPr="003120CE">
        <w:rPr>
          <w:rFonts w:eastAsia="ＭＳ 明朝"/>
          <w:b/>
          <w:sz w:val="22"/>
          <w:szCs w:val="22"/>
        </w:rPr>
        <w:t xml:space="preserve">Option 1: Both “CG-UCI based procedures” and “CG-DFI based procedures” are enabled or disabled for unlicensed using one RRC parameter i.e. </w:t>
      </w:r>
      <w:r w:rsidRPr="003120CE">
        <w:rPr>
          <w:rFonts w:eastAsia="ＭＳ 明朝"/>
          <w:b/>
          <w:i/>
          <w:iCs/>
          <w:sz w:val="22"/>
          <w:szCs w:val="22"/>
        </w:rPr>
        <w:t>cg-RetransmissionTimer-r16</w:t>
      </w:r>
      <w:r w:rsidRPr="003120CE">
        <w:rPr>
          <w:rFonts w:eastAsia="ＭＳ 明朝"/>
          <w:b/>
          <w:sz w:val="22"/>
          <w:szCs w:val="22"/>
        </w:rPr>
        <w:t>.</w:t>
      </w:r>
    </w:p>
    <w:p w14:paraId="5D95F7F3" w14:textId="77777777" w:rsidR="00A17B25" w:rsidRPr="00B859B0" w:rsidRDefault="00A17B25" w:rsidP="00C2593F">
      <w:pPr>
        <w:pStyle w:val="afc"/>
        <w:numPr>
          <w:ilvl w:val="1"/>
          <w:numId w:val="8"/>
        </w:numPr>
        <w:ind w:leftChars="0"/>
        <w:jc w:val="both"/>
        <w:rPr>
          <w:rFonts w:eastAsia="ＭＳ 明朝"/>
          <w:b/>
          <w:sz w:val="22"/>
          <w:szCs w:val="22"/>
        </w:rPr>
      </w:pPr>
      <w:r>
        <w:rPr>
          <w:rFonts w:eastAsia="ＭＳ 明朝"/>
          <w:b/>
          <w:sz w:val="22"/>
          <w:szCs w:val="22"/>
        </w:rPr>
        <w:t xml:space="preserve">Indication of </w:t>
      </w:r>
      <w:r>
        <w:rPr>
          <w:rFonts w:eastAsia="ＭＳ 明朝" w:hint="eastAsia"/>
          <w:b/>
          <w:sz w:val="22"/>
          <w:szCs w:val="22"/>
        </w:rPr>
        <w:t>C</w:t>
      </w:r>
      <w:r>
        <w:rPr>
          <w:rFonts w:eastAsia="ＭＳ 明朝"/>
          <w:b/>
          <w:sz w:val="22"/>
          <w:szCs w:val="22"/>
        </w:rPr>
        <w:t xml:space="preserve">OT sharing information included in CG-UCI is separately enabled/disabled from the configuration of </w:t>
      </w:r>
      <w:r w:rsidRPr="003120CE">
        <w:rPr>
          <w:rFonts w:eastAsia="ＭＳ 明朝"/>
          <w:b/>
          <w:i/>
          <w:iCs/>
          <w:sz w:val="22"/>
          <w:szCs w:val="22"/>
        </w:rPr>
        <w:t>cg-RetransmissionTimer-r16</w:t>
      </w:r>
    </w:p>
    <w:p w14:paraId="5916C0C7" w14:textId="77777777" w:rsidR="00AC15C3" w:rsidRPr="00A17B25" w:rsidRDefault="00AC15C3"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E4B92FF" w14:textId="24325492" w:rsidR="002E1C61" w:rsidRPr="009E7DEA" w:rsidRDefault="00A42CDE" w:rsidP="006315CB">
      <w:pPr>
        <w:widowControl w:val="0"/>
        <w:numPr>
          <w:ilvl w:val="0"/>
          <w:numId w:val="4"/>
        </w:numPr>
        <w:spacing w:after="120"/>
        <w:jc w:val="both"/>
        <w:rPr>
          <w:sz w:val="22"/>
          <w:szCs w:val="22"/>
          <w:lang w:val="en-US"/>
        </w:rPr>
      </w:pPr>
      <w:r>
        <w:rPr>
          <w:rFonts w:eastAsia="SimSun"/>
          <w:sz w:val="22"/>
          <w:lang w:val="en-US" w:eastAsia="zh-CN"/>
        </w:rPr>
        <w:t>3GPP, RAN1 #10</w:t>
      </w:r>
      <w:r w:rsidR="00F73FE3">
        <w:rPr>
          <w:rFonts w:eastAsiaTheme="minorEastAsia"/>
          <w:sz w:val="22"/>
          <w:lang w:val="en-US"/>
        </w:rPr>
        <w:t>4</w:t>
      </w:r>
      <w:r w:rsidR="00D70D54">
        <w:rPr>
          <w:rFonts w:eastAsiaTheme="minorEastAsia"/>
          <w:sz w:val="22"/>
          <w:lang w:val="en-US"/>
        </w:rPr>
        <w:t>bis</w:t>
      </w:r>
      <w:r>
        <w:rPr>
          <w:rFonts w:eastAsia="SimSun"/>
          <w:sz w:val="22"/>
          <w:lang w:val="en-US" w:eastAsia="zh-CN"/>
        </w:rPr>
        <w:t>-e meeting, chairman’s notes.</w:t>
      </w:r>
    </w:p>
    <w:p w14:paraId="536E743C" w14:textId="1280D061" w:rsidR="009E7DEA" w:rsidRPr="009E7DEA" w:rsidRDefault="009E7DEA" w:rsidP="005A5994">
      <w:pPr>
        <w:pStyle w:val="afc"/>
        <w:numPr>
          <w:ilvl w:val="0"/>
          <w:numId w:val="4"/>
        </w:numPr>
        <w:spacing w:afterLines="50" w:after="120"/>
        <w:ind w:leftChars="0"/>
        <w:jc w:val="both"/>
        <w:rPr>
          <w:rFonts w:eastAsia="ＭＳ 明朝"/>
          <w:sz w:val="22"/>
        </w:rPr>
      </w:pPr>
      <w:r w:rsidRPr="009E7DEA">
        <w:rPr>
          <w:rFonts w:eastAsia="ＭＳ 明朝"/>
          <w:sz w:val="22"/>
        </w:rPr>
        <w:lastRenderedPageBreak/>
        <w:t>Moderator (Ericsson)</w:t>
      </w:r>
      <w:r>
        <w:rPr>
          <w:rFonts w:eastAsia="ＭＳ 明朝"/>
          <w:sz w:val="22"/>
        </w:rPr>
        <w:t xml:space="preserve">, </w:t>
      </w:r>
      <w:r w:rsidR="005A5994" w:rsidRPr="005A5994">
        <w:rPr>
          <w:rFonts w:eastAsia="ＭＳ 明朝"/>
          <w:sz w:val="22"/>
        </w:rPr>
        <w:t>R1-</w:t>
      </w:r>
      <w:r w:rsidR="00CC0F18" w:rsidRPr="00CC0F18">
        <w:rPr>
          <w:rFonts w:eastAsia="ＭＳ 明朝"/>
          <w:sz w:val="22"/>
        </w:rPr>
        <w:t>2103960</w:t>
      </w:r>
      <w:r>
        <w:rPr>
          <w:rFonts w:eastAsia="ＭＳ 明朝"/>
          <w:sz w:val="22"/>
        </w:rPr>
        <w:t xml:space="preserve">, </w:t>
      </w:r>
      <w:r w:rsidR="00CC0F18" w:rsidRPr="00CC0F18">
        <w:rPr>
          <w:rFonts w:eastAsia="ＭＳ 明朝"/>
          <w:sz w:val="22"/>
        </w:rPr>
        <w:t>Summary#5 - Enhancements for IIOT/URLLC on Unlicensed Band</w:t>
      </w:r>
      <w:r>
        <w:rPr>
          <w:rFonts w:eastAsia="ＭＳ 明朝"/>
          <w:sz w:val="22"/>
        </w:rPr>
        <w:t xml:space="preserve">, </w:t>
      </w:r>
      <w:r w:rsidR="00AA0639">
        <w:rPr>
          <w:rFonts w:eastAsia="ＭＳ 明朝"/>
          <w:sz w:val="22"/>
        </w:rPr>
        <w:t>April</w:t>
      </w:r>
      <w:r>
        <w:rPr>
          <w:rFonts w:eastAsia="ＭＳ 明朝"/>
          <w:sz w:val="22"/>
        </w:rPr>
        <w:t xml:space="preserve"> 202</w:t>
      </w:r>
      <w:r w:rsidR="002A0841">
        <w:rPr>
          <w:rFonts w:eastAsia="ＭＳ 明朝"/>
          <w:sz w:val="22"/>
        </w:rPr>
        <w:t>1</w:t>
      </w:r>
      <w:r>
        <w:rPr>
          <w:rFonts w:eastAsia="ＭＳ 明朝"/>
          <w:sz w:val="22"/>
        </w:rPr>
        <w:t>.</w:t>
      </w:r>
    </w:p>
    <w:sectPr w:rsidR="009E7DEA" w:rsidRPr="009E7DEA">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69F17" w14:textId="77777777" w:rsidR="008A2D4E" w:rsidRDefault="008A2D4E">
      <w:r>
        <w:separator/>
      </w:r>
    </w:p>
  </w:endnote>
  <w:endnote w:type="continuationSeparator" w:id="0">
    <w:p w14:paraId="5CF1593F" w14:textId="77777777" w:rsidR="008A2D4E" w:rsidRDefault="008A2D4E">
      <w:r>
        <w:continuationSeparator/>
      </w:r>
    </w:p>
  </w:endnote>
  <w:endnote w:type="continuationNotice" w:id="1">
    <w:p w14:paraId="556ADAF3" w14:textId="77777777" w:rsidR="008A2D4E" w:rsidRDefault="008A2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12D3BE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EF7CB" w14:textId="77777777" w:rsidR="008A2D4E" w:rsidRDefault="008A2D4E">
      <w:r>
        <w:separator/>
      </w:r>
    </w:p>
  </w:footnote>
  <w:footnote w:type="continuationSeparator" w:id="0">
    <w:p w14:paraId="196AE9B6" w14:textId="77777777" w:rsidR="008A2D4E" w:rsidRDefault="008A2D4E">
      <w:r>
        <w:continuationSeparator/>
      </w:r>
    </w:p>
  </w:footnote>
  <w:footnote w:type="continuationNotice" w:id="1">
    <w:p w14:paraId="21476262" w14:textId="77777777" w:rsidR="008A2D4E" w:rsidRDefault="008A2D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952657"/>
    <w:multiLevelType w:val="hybridMultilevel"/>
    <w:tmpl w:val="255EF35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E43C01"/>
    <w:multiLevelType w:val="hybridMultilevel"/>
    <w:tmpl w:val="79EE362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047F83"/>
    <w:multiLevelType w:val="hybridMultilevel"/>
    <w:tmpl w:val="1F86AE80"/>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EA23F2B"/>
    <w:multiLevelType w:val="hybridMultilevel"/>
    <w:tmpl w:val="CCE06588"/>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start w:val="1"/>
      <w:numFmt w:val="bullet"/>
      <w:lvlText w:val=""/>
      <w:lvlJc w:val="left"/>
      <w:pPr>
        <w:ind w:left="2250" w:hanging="360"/>
      </w:pPr>
      <w:rPr>
        <w:rFonts w:ascii="Wingdings" w:hAnsi="Wingdings" w:hint="default"/>
      </w:rPr>
    </w:lvl>
    <w:lvl w:ilvl="3" w:tplc="041D0001">
      <w:start w:val="1"/>
      <w:numFmt w:val="bullet"/>
      <w:lvlText w:val=""/>
      <w:lvlJc w:val="left"/>
      <w:pPr>
        <w:ind w:left="2970" w:hanging="360"/>
      </w:pPr>
      <w:rPr>
        <w:rFonts w:ascii="Symbol" w:hAnsi="Symbol" w:hint="default"/>
      </w:rPr>
    </w:lvl>
    <w:lvl w:ilvl="4" w:tplc="041D0003">
      <w:start w:val="1"/>
      <w:numFmt w:val="bullet"/>
      <w:lvlText w:val="o"/>
      <w:lvlJc w:val="left"/>
      <w:pPr>
        <w:ind w:left="3690" w:hanging="360"/>
      </w:pPr>
      <w:rPr>
        <w:rFonts w:ascii="Courier New" w:hAnsi="Courier New" w:cs="Courier New" w:hint="default"/>
      </w:rPr>
    </w:lvl>
    <w:lvl w:ilvl="5" w:tplc="041D0005">
      <w:start w:val="1"/>
      <w:numFmt w:val="bullet"/>
      <w:lvlText w:val=""/>
      <w:lvlJc w:val="left"/>
      <w:pPr>
        <w:ind w:left="4410" w:hanging="360"/>
      </w:pPr>
      <w:rPr>
        <w:rFonts w:ascii="Wingdings" w:hAnsi="Wingdings" w:hint="default"/>
      </w:rPr>
    </w:lvl>
    <w:lvl w:ilvl="6" w:tplc="041D0001">
      <w:start w:val="1"/>
      <w:numFmt w:val="bullet"/>
      <w:lvlText w:val=""/>
      <w:lvlJc w:val="left"/>
      <w:pPr>
        <w:ind w:left="5130" w:hanging="360"/>
      </w:pPr>
      <w:rPr>
        <w:rFonts w:ascii="Symbol" w:hAnsi="Symbol" w:hint="default"/>
      </w:rPr>
    </w:lvl>
    <w:lvl w:ilvl="7" w:tplc="041D0003">
      <w:start w:val="1"/>
      <w:numFmt w:val="bullet"/>
      <w:lvlText w:val="o"/>
      <w:lvlJc w:val="left"/>
      <w:pPr>
        <w:ind w:left="5850" w:hanging="360"/>
      </w:pPr>
      <w:rPr>
        <w:rFonts w:ascii="Courier New" w:hAnsi="Courier New" w:cs="Courier New" w:hint="default"/>
      </w:rPr>
    </w:lvl>
    <w:lvl w:ilvl="8" w:tplc="041D0005">
      <w:start w:val="1"/>
      <w:numFmt w:val="bullet"/>
      <w:lvlText w:val=""/>
      <w:lvlJc w:val="left"/>
      <w:pPr>
        <w:ind w:left="657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2"/>
  </w:num>
  <w:num w:numId="4">
    <w:abstractNumId w:val="7"/>
  </w:num>
  <w:num w:numId="5">
    <w:abstractNumId w:val="26"/>
  </w:num>
  <w:num w:numId="6">
    <w:abstractNumId w:val="19"/>
  </w:num>
  <w:num w:numId="7">
    <w:abstractNumId w:val="4"/>
  </w:num>
  <w:num w:numId="8">
    <w:abstractNumId w:val="8"/>
  </w:num>
  <w:num w:numId="9">
    <w:abstractNumId w:val="1"/>
  </w:num>
  <w:num w:numId="10">
    <w:abstractNumId w:val="3"/>
  </w:num>
  <w:num w:numId="11">
    <w:abstractNumId w:val="25"/>
  </w:num>
  <w:num w:numId="12">
    <w:abstractNumId w:val="6"/>
  </w:num>
  <w:num w:numId="13">
    <w:abstractNumId w:val="23"/>
  </w:num>
  <w:num w:numId="14">
    <w:abstractNumId w:val="11"/>
  </w:num>
  <w:num w:numId="15">
    <w:abstractNumId w:val="13"/>
  </w:num>
  <w:num w:numId="16">
    <w:abstractNumId w:val="9"/>
  </w:num>
  <w:num w:numId="17">
    <w:abstractNumId w:val="10"/>
  </w:num>
  <w:num w:numId="18">
    <w:abstractNumId w:val="14"/>
  </w:num>
  <w:num w:numId="19">
    <w:abstractNumId w:val="15"/>
  </w:num>
  <w:num w:numId="20">
    <w:abstractNumId w:val="20"/>
  </w:num>
  <w:num w:numId="21">
    <w:abstractNumId w:val="24"/>
  </w:num>
  <w:num w:numId="22">
    <w:abstractNumId w:val="5"/>
  </w:num>
  <w:num w:numId="23">
    <w:abstractNumId w:val="22"/>
  </w:num>
  <w:num w:numId="24">
    <w:abstractNumId w:val="18"/>
  </w:num>
  <w:num w:numId="25">
    <w:abstractNumId w:val="27"/>
  </w:num>
  <w:num w:numId="26">
    <w:abstractNumId w:val="17"/>
  </w:num>
  <w:num w:numId="27">
    <w:abstractNumId w:val="2"/>
  </w:num>
  <w:num w:numId="2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372"/>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10"/>
    <w:rsid w:val="00014618"/>
    <w:rsid w:val="00015001"/>
    <w:rsid w:val="00015317"/>
    <w:rsid w:val="000153FF"/>
    <w:rsid w:val="0001551B"/>
    <w:rsid w:val="000158B1"/>
    <w:rsid w:val="00015DDF"/>
    <w:rsid w:val="0001603A"/>
    <w:rsid w:val="00016341"/>
    <w:rsid w:val="000164FB"/>
    <w:rsid w:val="0001655B"/>
    <w:rsid w:val="00016820"/>
    <w:rsid w:val="00016846"/>
    <w:rsid w:val="0001687D"/>
    <w:rsid w:val="000169ED"/>
    <w:rsid w:val="00016A6D"/>
    <w:rsid w:val="00016AFA"/>
    <w:rsid w:val="00016BE7"/>
    <w:rsid w:val="0001734F"/>
    <w:rsid w:val="0001738E"/>
    <w:rsid w:val="000173ED"/>
    <w:rsid w:val="0001778F"/>
    <w:rsid w:val="00017C75"/>
    <w:rsid w:val="000207A3"/>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6FD"/>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B3D"/>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3F7"/>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78"/>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27A"/>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8F8"/>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28"/>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03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1B9A"/>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AB5"/>
    <w:rsid w:val="000F0B03"/>
    <w:rsid w:val="000F1962"/>
    <w:rsid w:val="000F1C51"/>
    <w:rsid w:val="000F256C"/>
    <w:rsid w:val="000F27F8"/>
    <w:rsid w:val="000F2C7F"/>
    <w:rsid w:val="000F2C9D"/>
    <w:rsid w:val="000F336B"/>
    <w:rsid w:val="000F34F4"/>
    <w:rsid w:val="000F3A57"/>
    <w:rsid w:val="000F3E62"/>
    <w:rsid w:val="000F3F41"/>
    <w:rsid w:val="000F4416"/>
    <w:rsid w:val="000F4501"/>
    <w:rsid w:val="000F45A0"/>
    <w:rsid w:val="000F470C"/>
    <w:rsid w:val="000F4A86"/>
    <w:rsid w:val="000F4BF5"/>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83F"/>
    <w:rsid w:val="00105A8B"/>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5D9"/>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4772"/>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2D72"/>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07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4D9"/>
    <w:rsid w:val="00136640"/>
    <w:rsid w:val="00136A69"/>
    <w:rsid w:val="00136E86"/>
    <w:rsid w:val="00137628"/>
    <w:rsid w:val="001377FF"/>
    <w:rsid w:val="00137BDD"/>
    <w:rsid w:val="00137C1A"/>
    <w:rsid w:val="00137C9B"/>
    <w:rsid w:val="00137E66"/>
    <w:rsid w:val="0014009D"/>
    <w:rsid w:val="00140CF9"/>
    <w:rsid w:val="00140D2E"/>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2BA6"/>
    <w:rsid w:val="001530EA"/>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204"/>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47"/>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89"/>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69E"/>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895"/>
    <w:rsid w:val="00187C19"/>
    <w:rsid w:val="00187C2A"/>
    <w:rsid w:val="00187ED4"/>
    <w:rsid w:val="00187FA7"/>
    <w:rsid w:val="0019016F"/>
    <w:rsid w:val="00190A25"/>
    <w:rsid w:val="00190C8B"/>
    <w:rsid w:val="00190D83"/>
    <w:rsid w:val="00190F7C"/>
    <w:rsid w:val="00190F80"/>
    <w:rsid w:val="00190F8C"/>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DF"/>
    <w:rsid w:val="00194F9B"/>
    <w:rsid w:val="00195253"/>
    <w:rsid w:val="0019533E"/>
    <w:rsid w:val="00195864"/>
    <w:rsid w:val="001958F0"/>
    <w:rsid w:val="00195944"/>
    <w:rsid w:val="00195A49"/>
    <w:rsid w:val="0019606F"/>
    <w:rsid w:val="001965F0"/>
    <w:rsid w:val="0019660C"/>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F0"/>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AD"/>
    <w:rsid w:val="001B65E6"/>
    <w:rsid w:val="001B6625"/>
    <w:rsid w:val="001B6F97"/>
    <w:rsid w:val="001B6FAA"/>
    <w:rsid w:val="001B703A"/>
    <w:rsid w:val="001B7187"/>
    <w:rsid w:val="001B71B9"/>
    <w:rsid w:val="001B71D3"/>
    <w:rsid w:val="001B771F"/>
    <w:rsid w:val="001B775C"/>
    <w:rsid w:val="001B7F81"/>
    <w:rsid w:val="001C06AE"/>
    <w:rsid w:val="001C0A58"/>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142"/>
    <w:rsid w:val="001D135C"/>
    <w:rsid w:val="001D1A10"/>
    <w:rsid w:val="001D1B2D"/>
    <w:rsid w:val="001D1B4D"/>
    <w:rsid w:val="001D1D55"/>
    <w:rsid w:val="001D260E"/>
    <w:rsid w:val="001D270B"/>
    <w:rsid w:val="001D27C2"/>
    <w:rsid w:val="001D28C6"/>
    <w:rsid w:val="001D2A61"/>
    <w:rsid w:val="001D2AC2"/>
    <w:rsid w:val="001D2B86"/>
    <w:rsid w:val="001D33EB"/>
    <w:rsid w:val="001D360B"/>
    <w:rsid w:val="001D383C"/>
    <w:rsid w:val="001D3B1F"/>
    <w:rsid w:val="001D3BFB"/>
    <w:rsid w:val="001D3C7D"/>
    <w:rsid w:val="001D3E9C"/>
    <w:rsid w:val="001D4097"/>
    <w:rsid w:val="001D4908"/>
    <w:rsid w:val="001D491E"/>
    <w:rsid w:val="001D4921"/>
    <w:rsid w:val="001D4A8E"/>
    <w:rsid w:val="001D4B1F"/>
    <w:rsid w:val="001D5150"/>
    <w:rsid w:val="001D5267"/>
    <w:rsid w:val="001D5950"/>
    <w:rsid w:val="001D59AA"/>
    <w:rsid w:val="001D5A30"/>
    <w:rsid w:val="001D5EB7"/>
    <w:rsid w:val="001D62CE"/>
    <w:rsid w:val="001D638F"/>
    <w:rsid w:val="001D6746"/>
    <w:rsid w:val="001D68B0"/>
    <w:rsid w:val="001D6C5A"/>
    <w:rsid w:val="001D6E91"/>
    <w:rsid w:val="001D6FCC"/>
    <w:rsid w:val="001D6FD0"/>
    <w:rsid w:val="001D736D"/>
    <w:rsid w:val="001D741C"/>
    <w:rsid w:val="001D7951"/>
    <w:rsid w:val="001E07DC"/>
    <w:rsid w:val="001E0A41"/>
    <w:rsid w:val="001E0C8F"/>
    <w:rsid w:val="001E0DBF"/>
    <w:rsid w:val="001E0E1E"/>
    <w:rsid w:val="001E1A59"/>
    <w:rsid w:val="001E1ACD"/>
    <w:rsid w:val="001E1B66"/>
    <w:rsid w:val="001E2618"/>
    <w:rsid w:val="001E2AD4"/>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483"/>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6E3E"/>
    <w:rsid w:val="001F7468"/>
    <w:rsid w:val="001F7B0F"/>
    <w:rsid w:val="001F7C1E"/>
    <w:rsid w:val="001F7D90"/>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80"/>
    <w:rsid w:val="002072DA"/>
    <w:rsid w:val="0020744F"/>
    <w:rsid w:val="0020746F"/>
    <w:rsid w:val="00207591"/>
    <w:rsid w:val="002076A6"/>
    <w:rsid w:val="0020771A"/>
    <w:rsid w:val="00207984"/>
    <w:rsid w:val="00207B54"/>
    <w:rsid w:val="00207C49"/>
    <w:rsid w:val="00210066"/>
    <w:rsid w:val="00210246"/>
    <w:rsid w:val="0021080C"/>
    <w:rsid w:val="00210B76"/>
    <w:rsid w:val="002113D0"/>
    <w:rsid w:val="00211729"/>
    <w:rsid w:val="00211918"/>
    <w:rsid w:val="00211A7B"/>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5"/>
    <w:rsid w:val="00230C9E"/>
    <w:rsid w:val="002318EF"/>
    <w:rsid w:val="00231BE1"/>
    <w:rsid w:val="00231C96"/>
    <w:rsid w:val="00231D85"/>
    <w:rsid w:val="00231E77"/>
    <w:rsid w:val="002328DF"/>
    <w:rsid w:val="00232B3E"/>
    <w:rsid w:val="00232E0C"/>
    <w:rsid w:val="00232FB9"/>
    <w:rsid w:val="00232FD4"/>
    <w:rsid w:val="00233196"/>
    <w:rsid w:val="00233377"/>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615"/>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6F7"/>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3E94"/>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E6"/>
    <w:rsid w:val="00263B7C"/>
    <w:rsid w:val="00263DFA"/>
    <w:rsid w:val="00263F5B"/>
    <w:rsid w:val="002640D0"/>
    <w:rsid w:val="002642B1"/>
    <w:rsid w:val="002644F5"/>
    <w:rsid w:val="00264609"/>
    <w:rsid w:val="0026473B"/>
    <w:rsid w:val="0026498A"/>
    <w:rsid w:val="00264CC2"/>
    <w:rsid w:val="00264F4B"/>
    <w:rsid w:val="002653A3"/>
    <w:rsid w:val="0026542C"/>
    <w:rsid w:val="0026556D"/>
    <w:rsid w:val="00265588"/>
    <w:rsid w:val="002655DD"/>
    <w:rsid w:val="00265741"/>
    <w:rsid w:val="00265BE9"/>
    <w:rsid w:val="00265E72"/>
    <w:rsid w:val="00265F6D"/>
    <w:rsid w:val="002660A9"/>
    <w:rsid w:val="00266122"/>
    <w:rsid w:val="002667ED"/>
    <w:rsid w:val="00266A17"/>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742"/>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CE5"/>
    <w:rsid w:val="00296DD5"/>
    <w:rsid w:val="00297214"/>
    <w:rsid w:val="00297333"/>
    <w:rsid w:val="0029746C"/>
    <w:rsid w:val="00297954"/>
    <w:rsid w:val="00297DD0"/>
    <w:rsid w:val="002A0193"/>
    <w:rsid w:val="002A037C"/>
    <w:rsid w:val="002A0841"/>
    <w:rsid w:val="002A0F03"/>
    <w:rsid w:val="002A0FEC"/>
    <w:rsid w:val="002A1A23"/>
    <w:rsid w:val="002A1C9F"/>
    <w:rsid w:val="002A1E4B"/>
    <w:rsid w:val="002A225A"/>
    <w:rsid w:val="002A23D8"/>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8F4"/>
    <w:rsid w:val="002B19A2"/>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42"/>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3E65"/>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624"/>
    <w:rsid w:val="002E0AFA"/>
    <w:rsid w:val="002E0D33"/>
    <w:rsid w:val="002E12FC"/>
    <w:rsid w:val="002E163D"/>
    <w:rsid w:val="002E1C61"/>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B48"/>
    <w:rsid w:val="002F4F8C"/>
    <w:rsid w:val="002F591D"/>
    <w:rsid w:val="002F5E94"/>
    <w:rsid w:val="002F6001"/>
    <w:rsid w:val="002F63DA"/>
    <w:rsid w:val="002F65D7"/>
    <w:rsid w:val="002F6B38"/>
    <w:rsid w:val="002F6EE2"/>
    <w:rsid w:val="002F7347"/>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5AA"/>
    <w:rsid w:val="0031179F"/>
    <w:rsid w:val="00312093"/>
    <w:rsid w:val="003120CE"/>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66"/>
    <w:rsid w:val="003178CA"/>
    <w:rsid w:val="00317A1C"/>
    <w:rsid w:val="00317FB1"/>
    <w:rsid w:val="00320276"/>
    <w:rsid w:val="00320925"/>
    <w:rsid w:val="00320A48"/>
    <w:rsid w:val="00320C55"/>
    <w:rsid w:val="00320FA8"/>
    <w:rsid w:val="00321046"/>
    <w:rsid w:val="003217BE"/>
    <w:rsid w:val="00321949"/>
    <w:rsid w:val="003220A7"/>
    <w:rsid w:val="003231A8"/>
    <w:rsid w:val="00323312"/>
    <w:rsid w:val="00323A47"/>
    <w:rsid w:val="00323AAF"/>
    <w:rsid w:val="00323BDD"/>
    <w:rsid w:val="00323C20"/>
    <w:rsid w:val="00323C81"/>
    <w:rsid w:val="0032419D"/>
    <w:rsid w:val="003242C7"/>
    <w:rsid w:val="0032448C"/>
    <w:rsid w:val="003246E1"/>
    <w:rsid w:val="003249A0"/>
    <w:rsid w:val="003249BB"/>
    <w:rsid w:val="00324A92"/>
    <w:rsid w:val="00325742"/>
    <w:rsid w:val="00325762"/>
    <w:rsid w:val="003258D0"/>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FC"/>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567"/>
    <w:rsid w:val="003416CF"/>
    <w:rsid w:val="00341864"/>
    <w:rsid w:val="00341A13"/>
    <w:rsid w:val="00341A4F"/>
    <w:rsid w:val="00341FA9"/>
    <w:rsid w:val="003428FB"/>
    <w:rsid w:val="00342C28"/>
    <w:rsid w:val="00342E3A"/>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457"/>
    <w:rsid w:val="003567D6"/>
    <w:rsid w:val="00356823"/>
    <w:rsid w:val="00356BCF"/>
    <w:rsid w:val="00356E3D"/>
    <w:rsid w:val="003572AE"/>
    <w:rsid w:val="003572D7"/>
    <w:rsid w:val="003574A4"/>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8A6"/>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E35"/>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B52"/>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74"/>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13"/>
    <w:rsid w:val="00396FB0"/>
    <w:rsid w:val="003975DE"/>
    <w:rsid w:val="00397E27"/>
    <w:rsid w:val="003A00C7"/>
    <w:rsid w:val="003A051E"/>
    <w:rsid w:val="003A087B"/>
    <w:rsid w:val="003A099B"/>
    <w:rsid w:val="003A09AA"/>
    <w:rsid w:val="003A0BD9"/>
    <w:rsid w:val="003A0DD8"/>
    <w:rsid w:val="003A0F1E"/>
    <w:rsid w:val="003A0FFB"/>
    <w:rsid w:val="003A1FEB"/>
    <w:rsid w:val="003A1FF2"/>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17"/>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90"/>
    <w:rsid w:val="003B6AC6"/>
    <w:rsid w:val="003B6D1C"/>
    <w:rsid w:val="003B6FC8"/>
    <w:rsid w:val="003B71E5"/>
    <w:rsid w:val="003B7431"/>
    <w:rsid w:val="003C0CEE"/>
    <w:rsid w:val="003C0DBD"/>
    <w:rsid w:val="003C1058"/>
    <w:rsid w:val="003C12D4"/>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6CFD"/>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47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755"/>
    <w:rsid w:val="003D48CB"/>
    <w:rsid w:val="003D4FC1"/>
    <w:rsid w:val="003D513E"/>
    <w:rsid w:val="003D5486"/>
    <w:rsid w:val="003D5873"/>
    <w:rsid w:val="003D5FD6"/>
    <w:rsid w:val="003D65ED"/>
    <w:rsid w:val="003D6955"/>
    <w:rsid w:val="003D6AAF"/>
    <w:rsid w:val="003D6C68"/>
    <w:rsid w:val="003D70A2"/>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6CE"/>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17"/>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3"/>
    <w:rsid w:val="00421524"/>
    <w:rsid w:val="004216BB"/>
    <w:rsid w:val="00421708"/>
    <w:rsid w:val="004217B1"/>
    <w:rsid w:val="0042197B"/>
    <w:rsid w:val="00421A98"/>
    <w:rsid w:val="00422643"/>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7E5"/>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287"/>
    <w:rsid w:val="00460556"/>
    <w:rsid w:val="00460758"/>
    <w:rsid w:val="00460857"/>
    <w:rsid w:val="00460997"/>
    <w:rsid w:val="00460B11"/>
    <w:rsid w:val="00460B43"/>
    <w:rsid w:val="00460EBB"/>
    <w:rsid w:val="004611C8"/>
    <w:rsid w:val="0046178E"/>
    <w:rsid w:val="00461970"/>
    <w:rsid w:val="00461CF4"/>
    <w:rsid w:val="00461EA3"/>
    <w:rsid w:val="00461FD2"/>
    <w:rsid w:val="00462A01"/>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30"/>
    <w:rsid w:val="00477D75"/>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684"/>
    <w:rsid w:val="00490150"/>
    <w:rsid w:val="004902B6"/>
    <w:rsid w:val="0049059F"/>
    <w:rsid w:val="00490809"/>
    <w:rsid w:val="00490AA3"/>
    <w:rsid w:val="00490FEE"/>
    <w:rsid w:val="00491266"/>
    <w:rsid w:val="0049161C"/>
    <w:rsid w:val="0049169F"/>
    <w:rsid w:val="00491799"/>
    <w:rsid w:val="004919E9"/>
    <w:rsid w:val="00492932"/>
    <w:rsid w:val="004929EC"/>
    <w:rsid w:val="00492F6B"/>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29E"/>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8C8"/>
    <w:rsid w:val="004A091F"/>
    <w:rsid w:val="004A0B4C"/>
    <w:rsid w:val="004A0CC0"/>
    <w:rsid w:val="004A0FAC"/>
    <w:rsid w:val="004A0FE3"/>
    <w:rsid w:val="004A1201"/>
    <w:rsid w:val="004A1221"/>
    <w:rsid w:val="004A1432"/>
    <w:rsid w:val="004A146C"/>
    <w:rsid w:val="004A146F"/>
    <w:rsid w:val="004A16FC"/>
    <w:rsid w:val="004A1A26"/>
    <w:rsid w:val="004A1D0B"/>
    <w:rsid w:val="004A1D4E"/>
    <w:rsid w:val="004A1FC5"/>
    <w:rsid w:val="004A21E9"/>
    <w:rsid w:val="004A2530"/>
    <w:rsid w:val="004A258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CE5"/>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0FE9"/>
    <w:rsid w:val="004C119F"/>
    <w:rsid w:val="004C129A"/>
    <w:rsid w:val="004C1495"/>
    <w:rsid w:val="004C14FC"/>
    <w:rsid w:val="004C1B07"/>
    <w:rsid w:val="004C1E30"/>
    <w:rsid w:val="004C1F24"/>
    <w:rsid w:val="004C26FB"/>
    <w:rsid w:val="004C3317"/>
    <w:rsid w:val="004C35E3"/>
    <w:rsid w:val="004C386B"/>
    <w:rsid w:val="004C3D75"/>
    <w:rsid w:val="004C3D98"/>
    <w:rsid w:val="004C3DDE"/>
    <w:rsid w:val="004C4122"/>
    <w:rsid w:val="004C4247"/>
    <w:rsid w:val="004C4286"/>
    <w:rsid w:val="004C459E"/>
    <w:rsid w:val="004C460F"/>
    <w:rsid w:val="004C493C"/>
    <w:rsid w:val="004C4FDC"/>
    <w:rsid w:val="004C52DD"/>
    <w:rsid w:val="004C5DE4"/>
    <w:rsid w:val="004C620E"/>
    <w:rsid w:val="004C6321"/>
    <w:rsid w:val="004C6396"/>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211"/>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856"/>
    <w:rsid w:val="004E6A22"/>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4A"/>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544"/>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0C"/>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DF6"/>
    <w:rsid w:val="00572E34"/>
    <w:rsid w:val="00572FEC"/>
    <w:rsid w:val="005736B8"/>
    <w:rsid w:val="00573AE9"/>
    <w:rsid w:val="00573DA3"/>
    <w:rsid w:val="0057420D"/>
    <w:rsid w:val="00574306"/>
    <w:rsid w:val="005743B4"/>
    <w:rsid w:val="005748C5"/>
    <w:rsid w:val="005748D0"/>
    <w:rsid w:val="00574A6F"/>
    <w:rsid w:val="00574B0F"/>
    <w:rsid w:val="005755D5"/>
    <w:rsid w:val="00575C54"/>
    <w:rsid w:val="00576001"/>
    <w:rsid w:val="00576015"/>
    <w:rsid w:val="00576258"/>
    <w:rsid w:val="00576278"/>
    <w:rsid w:val="0057656A"/>
    <w:rsid w:val="0057673B"/>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17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F2"/>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2F7"/>
    <w:rsid w:val="005A542D"/>
    <w:rsid w:val="005A5671"/>
    <w:rsid w:val="005A568A"/>
    <w:rsid w:val="005A58E7"/>
    <w:rsid w:val="005A5994"/>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95B"/>
    <w:rsid w:val="005B5BAC"/>
    <w:rsid w:val="005B5D61"/>
    <w:rsid w:val="005B6107"/>
    <w:rsid w:val="005B69BE"/>
    <w:rsid w:val="005B6CB2"/>
    <w:rsid w:val="005B6CF7"/>
    <w:rsid w:val="005B79FF"/>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B3"/>
    <w:rsid w:val="005C6DE3"/>
    <w:rsid w:val="005C6EBD"/>
    <w:rsid w:val="005C6FB2"/>
    <w:rsid w:val="005C70B0"/>
    <w:rsid w:val="005C711E"/>
    <w:rsid w:val="005C72BF"/>
    <w:rsid w:val="005C754F"/>
    <w:rsid w:val="005C7599"/>
    <w:rsid w:val="005C7976"/>
    <w:rsid w:val="005C7DEB"/>
    <w:rsid w:val="005C7E14"/>
    <w:rsid w:val="005D0152"/>
    <w:rsid w:val="005D02BD"/>
    <w:rsid w:val="005D03EB"/>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1"/>
    <w:rsid w:val="005E4C23"/>
    <w:rsid w:val="005E4E3F"/>
    <w:rsid w:val="005E4FD3"/>
    <w:rsid w:val="005E5323"/>
    <w:rsid w:val="005E56A2"/>
    <w:rsid w:val="005E5836"/>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AD4"/>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492"/>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240"/>
    <w:rsid w:val="00631564"/>
    <w:rsid w:val="006315B1"/>
    <w:rsid w:val="006315CB"/>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11"/>
    <w:rsid w:val="00634F15"/>
    <w:rsid w:val="00635B79"/>
    <w:rsid w:val="00636464"/>
    <w:rsid w:val="0063666B"/>
    <w:rsid w:val="00636723"/>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4B"/>
    <w:rsid w:val="006446FC"/>
    <w:rsid w:val="00644970"/>
    <w:rsid w:val="00644FFB"/>
    <w:rsid w:val="00645305"/>
    <w:rsid w:val="00645609"/>
    <w:rsid w:val="00645E72"/>
    <w:rsid w:val="0064607E"/>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49F"/>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55C"/>
    <w:rsid w:val="0067062C"/>
    <w:rsid w:val="006706EA"/>
    <w:rsid w:val="0067087D"/>
    <w:rsid w:val="00670F82"/>
    <w:rsid w:val="00671105"/>
    <w:rsid w:val="00671168"/>
    <w:rsid w:val="0067124E"/>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6C"/>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86B"/>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7EE"/>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C91"/>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29"/>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2E5F"/>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BA"/>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F12"/>
    <w:rsid w:val="006E50C1"/>
    <w:rsid w:val="006E50E3"/>
    <w:rsid w:val="006E551F"/>
    <w:rsid w:val="006E58FB"/>
    <w:rsid w:val="006E6188"/>
    <w:rsid w:val="006E61F3"/>
    <w:rsid w:val="006E66F2"/>
    <w:rsid w:val="006E6F2A"/>
    <w:rsid w:val="006E7039"/>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40A"/>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6F79D8"/>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19"/>
    <w:rsid w:val="00712CEC"/>
    <w:rsid w:val="00712F61"/>
    <w:rsid w:val="007135CA"/>
    <w:rsid w:val="00713767"/>
    <w:rsid w:val="00713D53"/>
    <w:rsid w:val="00713DA7"/>
    <w:rsid w:val="00713E3C"/>
    <w:rsid w:val="00713EBC"/>
    <w:rsid w:val="00713ECC"/>
    <w:rsid w:val="007143AF"/>
    <w:rsid w:val="007145FA"/>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317"/>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A97"/>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6A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28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AA5"/>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291"/>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1ED"/>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6ED"/>
    <w:rsid w:val="00794823"/>
    <w:rsid w:val="00794964"/>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ED2"/>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E76"/>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B92"/>
    <w:rsid w:val="007D0EBF"/>
    <w:rsid w:val="007D0F7C"/>
    <w:rsid w:val="007D0FF3"/>
    <w:rsid w:val="007D178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7F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D8"/>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85"/>
    <w:rsid w:val="007F6CC3"/>
    <w:rsid w:val="007F747F"/>
    <w:rsid w:val="007F7CAD"/>
    <w:rsid w:val="007F7CC8"/>
    <w:rsid w:val="007F7CD6"/>
    <w:rsid w:val="007F7DA8"/>
    <w:rsid w:val="008006ED"/>
    <w:rsid w:val="00800969"/>
    <w:rsid w:val="00800CEC"/>
    <w:rsid w:val="00800DE0"/>
    <w:rsid w:val="00800F6F"/>
    <w:rsid w:val="008011D5"/>
    <w:rsid w:val="0080127C"/>
    <w:rsid w:val="008013AE"/>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91E"/>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5F"/>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6BB"/>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6E3B"/>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1C0"/>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82"/>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6DC"/>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4C38"/>
    <w:rsid w:val="008955E3"/>
    <w:rsid w:val="008958CB"/>
    <w:rsid w:val="00895BF0"/>
    <w:rsid w:val="00895E19"/>
    <w:rsid w:val="00896007"/>
    <w:rsid w:val="008962DC"/>
    <w:rsid w:val="00896452"/>
    <w:rsid w:val="0089663F"/>
    <w:rsid w:val="00896BB7"/>
    <w:rsid w:val="00896CCD"/>
    <w:rsid w:val="00896F59"/>
    <w:rsid w:val="00896F72"/>
    <w:rsid w:val="00897024"/>
    <w:rsid w:val="0089784A"/>
    <w:rsid w:val="00897D88"/>
    <w:rsid w:val="008A0270"/>
    <w:rsid w:val="008A0456"/>
    <w:rsid w:val="008A046C"/>
    <w:rsid w:val="008A05B6"/>
    <w:rsid w:val="008A06A7"/>
    <w:rsid w:val="008A0C57"/>
    <w:rsid w:val="008A1431"/>
    <w:rsid w:val="008A165C"/>
    <w:rsid w:val="008A1692"/>
    <w:rsid w:val="008A19AC"/>
    <w:rsid w:val="008A1C4F"/>
    <w:rsid w:val="008A1ED3"/>
    <w:rsid w:val="008A2153"/>
    <w:rsid w:val="008A21B4"/>
    <w:rsid w:val="008A223E"/>
    <w:rsid w:val="008A24AA"/>
    <w:rsid w:val="008A26EA"/>
    <w:rsid w:val="008A2D4E"/>
    <w:rsid w:val="008A3125"/>
    <w:rsid w:val="008A31D2"/>
    <w:rsid w:val="008A34D9"/>
    <w:rsid w:val="008A3590"/>
    <w:rsid w:val="008A3A03"/>
    <w:rsid w:val="008A3B91"/>
    <w:rsid w:val="008A48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95"/>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CE4"/>
    <w:rsid w:val="008C0D77"/>
    <w:rsid w:val="008C0ECB"/>
    <w:rsid w:val="008C10F2"/>
    <w:rsid w:val="008C186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62B"/>
    <w:rsid w:val="008E2262"/>
    <w:rsid w:val="008E2454"/>
    <w:rsid w:val="008E25DF"/>
    <w:rsid w:val="008E263A"/>
    <w:rsid w:val="008E26C8"/>
    <w:rsid w:val="008E299B"/>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EF7"/>
    <w:rsid w:val="008E6F09"/>
    <w:rsid w:val="008E7169"/>
    <w:rsid w:val="008E7512"/>
    <w:rsid w:val="008E771A"/>
    <w:rsid w:val="008E784A"/>
    <w:rsid w:val="008E7D71"/>
    <w:rsid w:val="008F0023"/>
    <w:rsid w:val="008F063A"/>
    <w:rsid w:val="008F0825"/>
    <w:rsid w:val="008F0A82"/>
    <w:rsid w:val="008F0D6B"/>
    <w:rsid w:val="008F0F9C"/>
    <w:rsid w:val="008F10AA"/>
    <w:rsid w:val="008F1196"/>
    <w:rsid w:val="008F12DB"/>
    <w:rsid w:val="008F13EE"/>
    <w:rsid w:val="008F16B3"/>
    <w:rsid w:val="008F17B0"/>
    <w:rsid w:val="008F1D37"/>
    <w:rsid w:val="008F2395"/>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51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0C"/>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A7D"/>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A3"/>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85"/>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2D1"/>
    <w:rsid w:val="0094636C"/>
    <w:rsid w:val="00946428"/>
    <w:rsid w:val="009465F2"/>
    <w:rsid w:val="00946B07"/>
    <w:rsid w:val="00947083"/>
    <w:rsid w:val="0094749B"/>
    <w:rsid w:val="009474C0"/>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57AEF"/>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57"/>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7CF"/>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0F"/>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7C"/>
    <w:rsid w:val="009D02D7"/>
    <w:rsid w:val="009D03DE"/>
    <w:rsid w:val="009D063E"/>
    <w:rsid w:val="009D06FF"/>
    <w:rsid w:val="009D0E09"/>
    <w:rsid w:val="009D0E8C"/>
    <w:rsid w:val="009D1070"/>
    <w:rsid w:val="009D12FE"/>
    <w:rsid w:val="009D148F"/>
    <w:rsid w:val="009D1662"/>
    <w:rsid w:val="009D1772"/>
    <w:rsid w:val="009D1AB3"/>
    <w:rsid w:val="009D1BA1"/>
    <w:rsid w:val="009D2340"/>
    <w:rsid w:val="009D2989"/>
    <w:rsid w:val="009D29E0"/>
    <w:rsid w:val="009D2C3A"/>
    <w:rsid w:val="009D32E3"/>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6A"/>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72"/>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DEA"/>
    <w:rsid w:val="009E7F1B"/>
    <w:rsid w:val="009F062A"/>
    <w:rsid w:val="009F0BDB"/>
    <w:rsid w:val="009F107E"/>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36B"/>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601"/>
    <w:rsid w:val="00A03ABD"/>
    <w:rsid w:val="00A04053"/>
    <w:rsid w:val="00A0414F"/>
    <w:rsid w:val="00A042A0"/>
    <w:rsid w:val="00A04926"/>
    <w:rsid w:val="00A05087"/>
    <w:rsid w:val="00A05237"/>
    <w:rsid w:val="00A0550C"/>
    <w:rsid w:val="00A05578"/>
    <w:rsid w:val="00A056C1"/>
    <w:rsid w:val="00A058A7"/>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AFB"/>
    <w:rsid w:val="00A15DEB"/>
    <w:rsid w:val="00A1615F"/>
    <w:rsid w:val="00A16A71"/>
    <w:rsid w:val="00A16C26"/>
    <w:rsid w:val="00A16EBA"/>
    <w:rsid w:val="00A174E6"/>
    <w:rsid w:val="00A17736"/>
    <w:rsid w:val="00A1775A"/>
    <w:rsid w:val="00A17B25"/>
    <w:rsid w:val="00A17BE3"/>
    <w:rsid w:val="00A17D29"/>
    <w:rsid w:val="00A202A5"/>
    <w:rsid w:val="00A203AC"/>
    <w:rsid w:val="00A2054D"/>
    <w:rsid w:val="00A205BB"/>
    <w:rsid w:val="00A20616"/>
    <w:rsid w:val="00A2066F"/>
    <w:rsid w:val="00A206BB"/>
    <w:rsid w:val="00A208F0"/>
    <w:rsid w:val="00A209AC"/>
    <w:rsid w:val="00A20C57"/>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CDE"/>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514"/>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DC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595"/>
    <w:rsid w:val="00A76AE3"/>
    <w:rsid w:val="00A76CB7"/>
    <w:rsid w:val="00A76CC0"/>
    <w:rsid w:val="00A772DA"/>
    <w:rsid w:val="00A77416"/>
    <w:rsid w:val="00A7762E"/>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2FDE"/>
    <w:rsid w:val="00A831A7"/>
    <w:rsid w:val="00A833D8"/>
    <w:rsid w:val="00A8383D"/>
    <w:rsid w:val="00A83E4A"/>
    <w:rsid w:val="00A84133"/>
    <w:rsid w:val="00A84614"/>
    <w:rsid w:val="00A84BED"/>
    <w:rsid w:val="00A85131"/>
    <w:rsid w:val="00A858EA"/>
    <w:rsid w:val="00A85F46"/>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871"/>
    <w:rsid w:val="00A91A2B"/>
    <w:rsid w:val="00A91B5B"/>
    <w:rsid w:val="00A91E4E"/>
    <w:rsid w:val="00A92856"/>
    <w:rsid w:val="00A92C96"/>
    <w:rsid w:val="00A93873"/>
    <w:rsid w:val="00A9402B"/>
    <w:rsid w:val="00A94627"/>
    <w:rsid w:val="00A946AD"/>
    <w:rsid w:val="00A946DC"/>
    <w:rsid w:val="00A94916"/>
    <w:rsid w:val="00A949C3"/>
    <w:rsid w:val="00A94C1D"/>
    <w:rsid w:val="00A94EC8"/>
    <w:rsid w:val="00A94F3B"/>
    <w:rsid w:val="00A951CD"/>
    <w:rsid w:val="00A951FF"/>
    <w:rsid w:val="00A95201"/>
    <w:rsid w:val="00A9522B"/>
    <w:rsid w:val="00A95461"/>
    <w:rsid w:val="00A95487"/>
    <w:rsid w:val="00A954D3"/>
    <w:rsid w:val="00A9557A"/>
    <w:rsid w:val="00A9593D"/>
    <w:rsid w:val="00A95986"/>
    <w:rsid w:val="00A95A4C"/>
    <w:rsid w:val="00A969ED"/>
    <w:rsid w:val="00A96A68"/>
    <w:rsid w:val="00A96D95"/>
    <w:rsid w:val="00A97218"/>
    <w:rsid w:val="00A97565"/>
    <w:rsid w:val="00A97821"/>
    <w:rsid w:val="00A97AAF"/>
    <w:rsid w:val="00AA0299"/>
    <w:rsid w:val="00AA02A7"/>
    <w:rsid w:val="00AA0305"/>
    <w:rsid w:val="00AA03E5"/>
    <w:rsid w:val="00AA0639"/>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C3"/>
    <w:rsid w:val="00AC181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B92"/>
    <w:rsid w:val="00AD7DF4"/>
    <w:rsid w:val="00AE047E"/>
    <w:rsid w:val="00AE0496"/>
    <w:rsid w:val="00AE0589"/>
    <w:rsid w:val="00AE05FE"/>
    <w:rsid w:val="00AE067F"/>
    <w:rsid w:val="00AE0894"/>
    <w:rsid w:val="00AE099A"/>
    <w:rsid w:val="00AE0A44"/>
    <w:rsid w:val="00AE0CDD"/>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517"/>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D6"/>
    <w:rsid w:val="00B02CF5"/>
    <w:rsid w:val="00B02DA1"/>
    <w:rsid w:val="00B03303"/>
    <w:rsid w:val="00B034BA"/>
    <w:rsid w:val="00B03527"/>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7A"/>
    <w:rsid w:val="00B11DF2"/>
    <w:rsid w:val="00B11F09"/>
    <w:rsid w:val="00B12393"/>
    <w:rsid w:val="00B1290C"/>
    <w:rsid w:val="00B12E99"/>
    <w:rsid w:val="00B13265"/>
    <w:rsid w:val="00B13624"/>
    <w:rsid w:val="00B137AF"/>
    <w:rsid w:val="00B138F3"/>
    <w:rsid w:val="00B13A2B"/>
    <w:rsid w:val="00B13D8F"/>
    <w:rsid w:val="00B1409C"/>
    <w:rsid w:val="00B14797"/>
    <w:rsid w:val="00B14C55"/>
    <w:rsid w:val="00B14F96"/>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17F5A"/>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03"/>
    <w:rsid w:val="00B22D88"/>
    <w:rsid w:val="00B22DAC"/>
    <w:rsid w:val="00B23032"/>
    <w:rsid w:val="00B2319A"/>
    <w:rsid w:val="00B232C5"/>
    <w:rsid w:val="00B233AE"/>
    <w:rsid w:val="00B236B5"/>
    <w:rsid w:val="00B2399E"/>
    <w:rsid w:val="00B23C44"/>
    <w:rsid w:val="00B23D23"/>
    <w:rsid w:val="00B24189"/>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35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67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756"/>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87C"/>
    <w:rsid w:val="00B70978"/>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77C7B"/>
    <w:rsid w:val="00B801AB"/>
    <w:rsid w:val="00B804AE"/>
    <w:rsid w:val="00B804F6"/>
    <w:rsid w:val="00B8054A"/>
    <w:rsid w:val="00B80772"/>
    <w:rsid w:val="00B8090C"/>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33A"/>
    <w:rsid w:val="00B845C8"/>
    <w:rsid w:val="00B84A69"/>
    <w:rsid w:val="00B84EAC"/>
    <w:rsid w:val="00B850AD"/>
    <w:rsid w:val="00B85548"/>
    <w:rsid w:val="00B858D4"/>
    <w:rsid w:val="00B859B0"/>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98B"/>
    <w:rsid w:val="00B91AFD"/>
    <w:rsid w:val="00B91DE8"/>
    <w:rsid w:val="00B9202C"/>
    <w:rsid w:val="00B92207"/>
    <w:rsid w:val="00B92322"/>
    <w:rsid w:val="00B92506"/>
    <w:rsid w:val="00B927E9"/>
    <w:rsid w:val="00B932B8"/>
    <w:rsid w:val="00B93661"/>
    <w:rsid w:val="00B93ABF"/>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0F90"/>
    <w:rsid w:val="00BA1513"/>
    <w:rsid w:val="00BA1639"/>
    <w:rsid w:val="00BA1782"/>
    <w:rsid w:val="00BA1828"/>
    <w:rsid w:val="00BA1ACB"/>
    <w:rsid w:val="00BA23DE"/>
    <w:rsid w:val="00BA24BA"/>
    <w:rsid w:val="00BA316D"/>
    <w:rsid w:val="00BA31E4"/>
    <w:rsid w:val="00BA391C"/>
    <w:rsid w:val="00BA39B7"/>
    <w:rsid w:val="00BA3E04"/>
    <w:rsid w:val="00BA405E"/>
    <w:rsid w:val="00BA4091"/>
    <w:rsid w:val="00BA437E"/>
    <w:rsid w:val="00BA46E4"/>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37"/>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8A2"/>
    <w:rsid w:val="00BD5C52"/>
    <w:rsid w:val="00BD5D36"/>
    <w:rsid w:val="00BD5FAB"/>
    <w:rsid w:val="00BD62C4"/>
    <w:rsid w:val="00BD62C8"/>
    <w:rsid w:val="00BD64F5"/>
    <w:rsid w:val="00BD727E"/>
    <w:rsid w:val="00BD7466"/>
    <w:rsid w:val="00BD75A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98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22"/>
    <w:rsid w:val="00C02337"/>
    <w:rsid w:val="00C024AC"/>
    <w:rsid w:val="00C024C6"/>
    <w:rsid w:val="00C028A2"/>
    <w:rsid w:val="00C028D7"/>
    <w:rsid w:val="00C02EBF"/>
    <w:rsid w:val="00C03058"/>
    <w:rsid w:val="00C03174"/>
    <w:rsid w:val="00C0336D"/>
    <w:rsid w:val="00C034AA"/>
    <w:rsid w:val="00C038D5"/>
    <w:rsid w:val="00C03C8B"/>
    <w:rsid w:val="00C03CD0"/>
    <w:rsid w:val="00C04002"/>
    <w:rsid w:val="00C041D0"/>
    <w:rsid w:val="00C04394"/>
    <w:rsid w:val="00C04459"/>
    <w:rsid w:val="00C044A7"/>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8FF"/>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A8C"/>
    <w:rsid w:val="00C23CA4"/>
    <w:rsid w:val="00C23EBF"/>
    <w:rsid w:val="00C24055"/>
    <w:rsid w:val="00C242D2"/>
    <w:rsid w:val="00C246AA"/>
    <w:rsid w:val="00C24C62"/>
    <w:rsid w:val="00C24F49"/>
    <w:rsid w:val="00C24F7D"/>
    <w:rsid w:val="00C24FE5"/>
    <w:rsid w:val="00C253A6"/>
    <w:rsid w:val="00C253EA"/>
    <w:rsid w:val="00C25406"/>
    <w:rsid w:val="00C25619"/>
    <w:rsid w:val="00C2593F"/>
    <w:rsid w:val="00C259C3"/>
    <w:rsid w:val="00C25FE6"/>
    <w:rsid w:val="00C26313"/>
    <w:rsid w:val="00C26416"/>
    <w:rsid w:val="00C26699"/>
    <w:rsid w:val="00C2708F"/>
    <w:rsid w:val="00C27242"/>
    <w:rsid w:val="00C27BED"/>
    <w:rsid w:val="00C3060C"/>
    <w:rsid w:val="00C30865"/>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C40"/>
    <w:rsid w:val="00C36B94"/>
    <w:rsid w:val="00C36CCE"/>
    <w:rsid w:val="00C3705B"/>
    <w:rsid w:val="00C37191"/>
    <w:rsid w:val="00C3764E"/>
    <w:rsid w:val="00C377F3"/>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A62"/>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5E26"/>
    <w:rsid w:val="00C56881"/>
    <w:rsid w:val="00C56EF2"/>
    <w:rsid w:val="00C57163"/>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62"/>
    <w:rsid w:val="00C6219D"/>
    <w:rsid w:val="00C626B3"/>
    <w:rsid w:val="00C626C7"/>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2D2"/>
    <w:rsid w:val="00C724F4"/>
    <w:rsid w:val="00C727DD"/>
    <w:rsid w:val="00C729FE"/>
    <w:rsid w:val="00C72B13"/>
    <w:rsid w:val="00C72B29"/>
    <w:rsid w:val="00C72C4A"/>
    <w:rsid w:val="00C72D36"/>
    <w:rsid w:val="00C72FDE"/>
    <w:rsid w:val="00C73273"/>
    <w:rsid w:val="00C73374"/>
    <w:rsid w:val="00C7368C"/>
    <w:rsid w:val="00C73A31"/>
    <w:rsid w:val="00C74123"/>
    <w:rsid w:val="00C74137"/>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4D9"/>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3CF8"/>
    <w:rsid w:val="00CA4721"/>
    <w:rsid w:val="00CA4BDE"/>
    <w:rsid w:val="00CA4C47"/>
    <w:rsid w:val="00CA4CF8"/>
    <w:rsid w:val="00CA4D7C"/>
    <w:rsid w:val="00CA4E02"/>
    <w:rsid w:val="00CA4E63"/>
    <w:rsid w:val="00CA4E6A"/>
    <w:rsid w:val="00CA51A9"/>
    <w:rsid w:val="00CA5644"/>
    <w:rsid w:val="00CA5771"/>
    <w:rsid w:val="00CA57AC"/>
    <w:rsid w:val="00CA5900"/>
    <w:rsid w:val="00CA5B8A"/>
    <w:rsid w:val="00CA5E2B"/>
    <w:rsid w:val="00CA5FD1"/>
    <w:rsid w:val="00CA6A53"/>
    <w:rsid w:val="00CA6A9B"/>
    <w:rsid w:val="00CA6B62"/>
    <w:rsid w:val="00CA6B7B"/>
    <w:rsid w:val="00CA6CC7"/>
    <w:rsid w:val="00CA6D2A"/>
    <w:rsid w:val="00CA7881"/>
    <w:rsid w:val="00CA7D3F"/>
    <w:rsid w:val="00CB0335"/>
    <w:rsid w:val="00CB0444"/>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0F18"/>
    <w:rsid w:val="00CC1090"/>
    <w:rsid w:val="00CC17B9"/>
    <w:rsid w:val="00CC1852"/>
    <w:rsid w:val="00CC1949"/>
    <w:rsid w:val="00CC1B85"/>
    <w:rsid w:val="00CC1E68"/>
    <w:rsid w:val="00CC2134"/>
    <w:rsid w:val="00CC2913"/>
    <w:rsid w:val="00CC2FCC"/>
    <w:rsid w:val="00CC305B"/>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E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CB5"/>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5AF"/>
    <w:rsid w:val="00D17D34"/>
    <w:rsid w:val="00D17FEA"/>
    <w:rsid w:val="00D20129"/>
    <w:rsid w:val="00D204BF"/>
    <w:rsid w:val="00D2086C"/>
    <w:rsid w:val="00D20DE5"/>
    <w:rsid w:val="00D20E87"/>
    <w:rsid w:val="00D212E6"/>
    <w:rsid w:val="00D21329"/>
    <w:rsid w:val="00D217DB"/>
    <w:rsid w:val="00D21D60"/>
    <w:rsid w:val="00D21F90"/>
    <w:rsid w:val="00D2217A"/>
    <w:rsid w:val="00D223BB"/>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D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50"/>
    <w:rsid w:val="00D532B2"/>
    <w:rsid w:val="00D53401"/>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5BA"/>
    <w:rsid w:val="00D56980"/>
    <w:rsid w:val="00D569E6"/>
    <w:rsid w:val="00D56E4E"/>
    <w:rsid w:val="00D56F0A"/>
    <w:rsid w:val="00D57B90"/>
    <w:rsid w:val="00D57DC7"/>
    <w:rsid w:val="00D60263"/>
    <w:rsid w:val="00D603B8"/>
    <w:rsid w:val="00D60CA9"/>
    <w:rsid w:val="00D60F6C"/>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9C"/>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D54"/>
    <w:rsid w:val="00D70F1B"/>
    <w:rsid w:val="00D713CE"/>
    <w:rsid w:val="00D71407"/>
    <w:rsid w:val="00D71778"/>
    <w:rsid w:val="00D71BAA"/>
    <w:rsid w:val="00D71E12"/>
    <w:rsid w:val="00D721D0"/>
    <w:rsid w:val="00D72522"/>
    <w:rsid w:val="00D726E9"/>
    <w:rsid w:val="00D72BE6"/>
    <w:rsid w:val="00D72D0E"/>
    <w:rsid w:val="00D72EA2"/>
    <w:rsid w:val="00D73559"/>
    <w:rsid w:val="00D7374D"/>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5A"/>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CE2"/>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218"/>
    <w:rsid w:val="00DE4317"/>
    <w:rsid w:val="00DE4323"/>
    <w:rsid w:val="00DE4416"/>
    <w:rsid w:val="00DE451D"/>
    <w:rsid w:val="00DE4AB9"/>
    <w:rsid w:val="00DE4CC4"/>
    <w:rsid w:val="00DE54E0"/>
    <w:rsid w:val="00DE5606"/>
    <w:rsid w:val="00DE56AB"/>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6B8"/>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7CA"/>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38"/>
    <w:rsid w:val="00E04EC4"/>
    <w:rsid w:val="00E04F3B"/>
    <w:rsid w:val="00E0504D"/>
    <w:rsid w:val="00E0579D"/>
    <w:rsid w:val="00E05D7E"/>
    <w:rsid w:val="00E05E88"/>
    <w:rsid w:val="00E05FD2"/>
    <w:rsid w:val="00E063D4"/>
    <w:rsid w:val="00E0678C"/>
    <w:rsid w:val="00E06A8F"/>
    <w:rsid w:val="00E06A9F"/>
    <w:rsid w:val="00E06CA6"/>
    <w:rsid w:val="00E0706B"/>
    <w:rsid w:val="00E07869"/>
    <w:rsid w:val="00E07AD3"/>
    <w:rsid w:val="00E07FC9"/>
    <w:rsid w:val="00E1002A"/>
    <w:rsid w:val="00E1061E"/>
    <w:rsid w:val="00E111C5"/>
    <w:rsid w:val="00E11A2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5F56"/>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5A9"/>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28"/>
    <w:rsid w:val="00E276FD"/>
    <w:rsid w:val="00E2780B"/>
    <w:rsid w:val="00E278B0"/>
    <w:rsid w:val="00E278FA"/>
    <w:rsid w:val="00E27A3E"/>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2E3D"/>
    <w:rsid w:val="00E430DA"/>
    <w:rsid w:val="00E4398A"/>
    <w:rsid w:val="00E43DB0"/>
    <w:rsid w:val="00E4413C"/>
    <w:rsid w:val="00E44295"/>
    <w:rsid w:val="00E44392"/>
    <w:rsid w:val="00E444A4"/>
    <w:rsid w:val="00E44668"/>
    <w:rsid w:val="00E4538F"/>
    <w:rsid w:val="00E454D0"/>
    <w:rsid w:val="00E46007"/>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2B4"/>
    <w:rsid w:val="00E514DC"/>
    <w:rsid w:val="00E51945"/>
    <w:rsid w:val="00E51954"/>
    <w:rsid w:val="00E51A48"/>
    <w:rsid w:val="00E51CC6"/>
    <w:rsid w:val="00E5247C"/>
    <w:rsid w:val="00E52546"/>
    <w:rsid w:val="00E530C3"/>
    <w:rsid w:val="00E54A05"/>
    <w:rsid w:val="00E54A2C"/>
    <w:rsid w:val="00E54DFA"/>
    <w:rsid w:val="00E54EB8"/>
    <w:rsid w:val="00E55836"/>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BF"/>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7F9"/>
    <w:rsid w:val="00E80B5D"/>
    <w:rsid w:val="00E80D0F"/>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191"/>
    <w:rsid w:val="00E8489F"/>
    <w:rsid w:val="00E84A70"/>
    <w:rsid w:val="00E84DDF"/>
    <w:rsid w:val="00E84E8C"/>
    <w:rsid w:val="00E84F13"/>
    <w:rsid w:val="00E85315"/>
    <w:rsid w:val="00E85324"/>
    <w:rsid w:val="00E853F5"/>
    <w:rsid w:val="00E857B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22F"/>
    <w:rsid w:val="00E92336"/>
    <w:rsid w:val="00E9237D"/>
    <w:rsid w:val="00E92ED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B5A"/>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576"/>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5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B4B"/>
    <w:rsid w:val="00EB7C67"/>
    <w:rsid w:val="00EB7D13"/>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99"/>
    <w:rsid w:val="00EC28A0"/>
    <w:rsid w:val="00EC290D"/>
    <w:rsid w:val="00EC2A40"/>
    <w:rsid w:val="00EC339C"/>
    <w:rsid w:val="00EC3413"/>
    <w:rsid w:val="00EC3517"/>
    <w:rsid w:val="00EC3AA3"/>
    <w:rsid w:val="00EC3B3B"/>
    <w:rsid w:val="00EC3C7F"/>
    <w:rsid w:val="00EC3D88"/>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2F"/>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1FB1"/>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768"/>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205"/>
    <w:rsid w:val="00F05869"/>
    <w:rsid w:val="00F058F2"/>
    <w:rsid w:val="00F05A28"/>
    <w:rsid w:val="00F05CE3"/>
    <w:rsid w:val="00F05DA4"/>
    <w:rsid w:val="00F06022"/>
    <w:rsid w:val="00F061FC"/>
    <w:rsid w:val="00F063BC"/>
    <w:rsid w:val="00F06558"/>
    <w:rsid w:val="00F06613"/>
    <w:rsid w:val="00F06832"/>
    <w:rsid w:val="00F06FEF"/>
    <w:rsid w:val="00F072D9"/>
    <w:rsid w:val="00F073E8"/>
    <w:rsid w:val="00F0751B"/>
    <w:rsid w:val="00F0762C"/>
    <w:rsid w:val="00F07A22"/>
    <w:rsid w:val="00F1030B"/>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3E50"/>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4D6"/>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37F93"/>
    <w:rsid w:val="00F41259"/>
    <w:rsid w:val="00F415BA"/>
    <w:rsid w:val="00F418F8"/>
    <w:rsid w:val="00F41E57"/>
    <w:rsid w:val="00F421DC"/>
    <w:rsid w:val="00F42E03"/>
    <w:rsid w:val="00F42E12"/>
    <w:rsid w:val="00F42F27"/>
    <w:rsid w:val="00F42F55"/>
    <w:rsid w:val="00F436A8"/>
    <w:rsid w:val="00F437CB"/>
    <w:rsid w:val="00F438BD"/>
    <w:rsid w:val="00F43A64"/>
    <w:rsid w:val="00F43E1A"/>
    <w:rsid w:val="00F4478B"/>
    <w:rsid w:val="00F44B8A"/>
    <w:rsid w:val="00F44BF7"/>
    <w:rsid w:val="00F45301"/>
    <w:rsid w:val="00F455B8"/>
    <w:rsid w:val="00F45793"/>
    <w:rsid w:val="00F4582D"/>
    <w:rsid w:val="00F4596F"/>
    <w:rsid w:val="00F45C65"/>
    <w:rsid w:val="00F45CF6"/>
    <w:rsid w:val="00F45D26"/>
    <w:rsid w:val="00F46C88"/>
    <w:rsid w:val="00F4703A"/>
    <w:rsid w:val="00F471C9"/>
    <w:rsid w:val="00F47A62"/>
    <w:rsid w:val="00F47D54"/>
    <w:rsid w:val="00F50209"/>
    <w:rsid w:val="00F50367"/>
    <w:rsid w:val="00F507C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1E7"/>
    <w:rsid w:val="00F60698"/>
    <w:rsid w:val="00F606C7"/>
    <w:rsid w:val="00F6091E"/>
    <w:rsid w:val="00F60EF0"/>
    <w:rsid w:val="00F6193D"/>
    <w:rsid w:val="00F61A90"/>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FE3"/>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06E"/>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4EB0"/>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3D"/>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BE3"/>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F2"/>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BFE"/>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39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17B2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rsid w:val="003A1FF2"/>
    <w:rPr>
      <w:rFonts w:ascii="SimSun" w:eastAsia="SimSun" w:hAnsi="SimSun" w:cs="SimSun"/>
      <w:szCs w:val="22"/>
      <w:lang w:val="en-US" w:eastAsia="zh-CN"/>
    </w:rPr>
  </w:style>
  <w:style w:type="paragraph" w:customStyle="1" w:styleId="TAL">
    <w:name w:val="TAL"/>
    <w:basedOn w:val="a1"/>
    <w:link w:val="TALCar"/>
    <w:qFormat/>
    <w:rsid w:val="000F441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F4416"/>
    <w:rPr>
      <w:rFonts w:ascii="Arial" w:eastAsia="Times New Roman" w:hAnsi="Arial"/>
      <w:sz w:val="18"/>
      <w:lang w:val="en-GB"/>
    </w:rPr>
  </w:style>
  <w:style w:type="paragraph" w:customStyle="1" w:styleId="PL">
    <w:name w:val="PL"/>
    <w:link w:val="PLChar"/>
    <w:qFormat/>
    <w:rsid w:val="00FD0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D0BFE"/>
    <w:rPr>
      <w:rFonts w:ascii="Courier New" w:eastAsia="Times New Roman" w:hAnsi="Courier New"/>
      <w:noProof/>
      <w:sz w:val="16"/>
      <w:shd w:val="clear" w:color="auto" w:fill="E6E6E6"/>
      <w:lang w:val="en-GB" w:eastAsia="en-GB"/>
    </w:rPr>
  </w:style>
  <w:style w:type="character" w:customStyle="1" w:styleId="apple-converted-space">
    <w:name w:val="apple-converted-space"/>
    <w:basedOn w:val="a2"/>
    <w:qFormat/>
    <w:rsid w:val="007C1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677566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7910785">
      <w:bodyDiv w:val="1"/>
      <w:marLeft w:val="0"/>
      <w:marRight w:val="0"/>
      <w:marTop w:val="0"/>
      <w:marBottom w:val="0"/>
      <w:divBdr>
        <w:top w:val="none" w:sz="0" w:space="0" w:color="auto"/>
        <w:left w:val="none" w:sz="0" w:space="0" w:color="auto"/>
        <w:bottom w:val="none" w:sz="0" w:space="0" w:color="auto"/>
        <w:right w:val="none" w:sz="0" w:space="0" w:color="auto"/>
      </w:divBdr>
      <w:divsChild>
        <w:div w:id="381713791">
          <w:marLeft w:val="706"/>
          <w:marRight w:val="0"/>
          <w:marTop w:val="53"/>
          <w:marBottom w:val="0"/>
          <w:divBdr>
            <w:top w:val="none" w:sz="0" w:space="0" w:color="auto"/>
            <w:left w:val="none" w:sz="0" w:space="0" w:color="auto"/>
            <w:bottom w:val="none" w:sz="0" w:space="0" w:color="auto"/>
            <w:right w:val="none" w:sz="0" w:space="0" w:color="auto"/>
          </w:divBdr>
        </w:div>
      </w:divsChild>
    </w:div>
    <w:div w:id="20934760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55993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216268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351000">
      <w:bodyDiv w:val="1"/>
      <w:marLeft w:val="0"/>
      <w:marRight w:val="0"/>
      <w:marTop w:val="0"/>
      <w:marBottom w:val="0"/>
      <w:divBdr>
        <w:top w:val="none" w:sz="0" w:space="0" w:color="auto"/>
        <w:left w:val="none" w:sz="0" w:space="0" w:color="auto"/>
        <w:bottom w:val="none" w:sz="0" w:space="0" w:color="auto"/>
        <w:right w:val="none" w:sz="0" w:space="0" w:color="auto"/>
      </w:divBdr>
    </w:div>
    <w:div w:id="430705799">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0715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62233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220624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797495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80627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298546">
      <w:bodyDiv w:val="1"/>
      <w:marLeft w:val="0"/>
      <w:marRight w:val="0"/>
      <w:marTop w:val="0"/>
      <w:marBottom w:val="0"/>
      <w:divBdr>
        <w:top w:val="none" w:sz="0" w:space="0" w:color="auto"/>
        <w:left w:val="none" w:sz="0" w:space="0" w:color="auto"/>
        <w:bottom w:val="none" w:sz="0" w:space="0" w:color="auto"/>
        <w:right w:val="none" w:sz="0" w:space="0" w:color="auto"/>
      </w:divBdr>
      <w:divsChild>
        <w:div w:id="858155674">
          <w:marLeft w:val="418"/>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48815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9665286">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48282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68878">
      <w:bodyDiv w:val="1"/>
      <w:marLeft w:val="0"/>
      <w:marRight w:val="0"/>
      <w:marTop w:val="0"/>
      <w:marBottom w:val="0"/>
      <w:divBdr>
        <w:top w:val="none" w:sz="0" w:space="0" w:color="auto"/>
        <w:left w:val="none" w:sz="0" w:space="0" w:color="auto"/>
        <w:bottom w:val="none" w:sz="0" w:space="0" w:color="auto"/>
        <w:right w:val="none" w:sz="0" w:space="0" w:color="auto"/>
      </w:divBdr>
      <w:divsChild>
        <w:div w:id="25566612">
          <w:marLeft w:val="418"/>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2815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669580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1930309">
      <w:bodyDiv w:val="1"/>
      <w:marLeft w:val="0"/>
      <w:marRight w:val="0"/>
      <w:marTop w:val="0"/>
      <w:marBottom w:val="0"/>
      <w:divBdr>
        <w:top w:val="none" w:sz="0" w:space="0" w:color="auto"/>
        <w:left w:val="none" w:sz="0" w:space="0" w:color="auto"/>
        <w:bottom w:val="none" w:sz="0" w:space="0" w:color="auto"/>
        <w:right w:val="none" w:sz="0" w:space="0" w:color="auto"/>
      </w:divBdr>
      <w:divsChild>
        <w:div w:id="1493989807">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12781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183650">
      <w:bodyDiv w:val="1"/>
      <w:marLeft w:val="0"/>
      <w:marRight w:val="0"/>
      <w:marTop w:val="0"/>
      <w:marBottom w:val="0"/>
      <w:divBdr>
        <w:top w:val="none" w:sz="0" w:space="0" w:color="auto"/>
        <w:left w:val="none" w:sz="0" w:space="0" w:color="auto"/>
        <w:bottom w:val="none" w:sz="0" w:space="0" w:color="auto"/>
        <w:right w:val="none" w:sz="0" w:space="0" w:color="auto"/>
      </w:divBdr>
    </w:div>
    <w:div w:id="1983265510">
      <w:bodyDiv w:val="1"/>
      <w:marLeft w:val="0"/>
      <w:marRight w:val="0"/>
      <w:marTop w:val="0"/>
      <w:marBottom w:val="0"/>
      <w:divBdr>
        <w:top w:val="none" w:sz="0" w:space="0" w:color="auto"/>
        <w:left w:val="none" w:sz="0" w:space="0" w:color="auto"/>
        <w:bottom w:val="none" w:sz="0" w:space="0" w:color="auto"/>
        <w:right w:val="none" w:sz="0" w:space="0" w:color="auto"/>
      </w:divBdr>
      <w:divsChild>
        <w:div w:id="508495105">
          <w:marLeft w:val="706"/>
          <w:marRight w:val="0"/>
          <w:marTop w:val="53"/>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397229">
      <w:bodyDiv w:val="1"/>
      <w:marLeft w:val="0"/>
      <w:marRight w:val="0"/>
      <w:marTop w:val="0"/>
      <w:marBottom w:val="0"/>
      <w:divBdr>
        <w:top w:val="none" w:sz="0" w:space="0" w:color="auto"/>
        <w:left w:val="none" w:sz="0" w:space="0" w:color="auto"/>
        <w:bottom w:val="none" w:sz="0" w:space="0" w:color="auto"/>
        <w:right w:val="none" w:sz="0" w:space="0" w:color="auto"/>
      </w:divBdr>
      <w:divsChild>
        <w:div w:id="383989850">
          <w:marLeft w:val="706"/>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5763091">
      <w:bodyDiv w:val="1"/>
      <w:marLeft w:val="0"/>
      <w:marRight w:val="0"/>
      <w:marTop w:val="0"/>
      <w:marBottom w:val="0"/>
      <w:divBdr>
        <w:top w:val="none" w:sz="0" w:space="0" w:color="auto"/>
        <w:left w:val="none" w:sz="0" w:space="0" w:color="auto"/>
        <w:bottom w:val="none" w:sz="0" w:space="0" w:color="auto"/>
        <w:right w:val="none" w:sz="0" w:space="0" w:color="auto"/>
      </w:divBdr>
      <w:divsChild>
        <w:div w:id="1230074174">
          <w:marLeft w:val="706"/>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806617">
      <w:bodyDiv w:val="1"/>
      <w:marLeft w:val="0"/>
      <w:marRight w:val="0"/>
      <w:marTop w:val="0"/>
      <w:marBottom w:val="0"/>
      <w:divBdr>
        <w:top w:val="none" w:sz="0" w:space="0" w:color="auto"/>
        <w:left w:val="none" w:sz="0" w:space="0" w:color="auto"/>
        <w:bottom w:val="none" w:sz="0" w:space="0" w:color="auto"/>
        <w:right w:val="none" w:sz="0" w:space="0" w:color="auto"/>
      </w:divBdr>
      <w:divsChild>
        <w:div w:id="1704280914">
          <w:marLeft w:val="547"/>
          <w:marRight w:val="0"/>
          <w:marTop w:val="0"/>
          <w:marBottom w:val="0"/>
          <w:divBdr>
            <w:top w:val="none" w:sz="0" w:space="0" w:color="auto"/>
            <w:left w:val="none" w:sz="0" w:space="0" w:color="auto"/>
            <w:bottom w:val="none" w:sz="0" w:space="0" w:color="auto"/>
            <w:right w:val="none" w:sz="0" w:space="0" w:color="auto"/>
          </w:divBdr>
        </w:div>
        <w:div w:id="591820148">
          <w:marLeft w:val="1166"/>
          <w:marRight w:val="0"/>
          <w:marTop w:val="0"/>
          <w:marBottom w:val="0"/>
          <w:divBdr>
            <w:top w:val="none" w:sz="0" w:space="0" w:color="auto"/>
            <w:left w:val="none" w:sz="0" w:space="0" w:color="auto"/>
            <w:bottom w:val="none" w:sz="0" w:space="0" w:color="auto"/>
            <w:right w:val="none" w:sz="0" w:space="0" w:color="auto"/>
          </w:divBdr>
        </w:div>
        <w:div w:id="1053308388">
          <w:marLeft w:val="1166"/>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1E33B-5BC0-415D-8204-945FE21E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3398</Words>
  <Characters>19375</Characters>
  <Application>Microsoft Office Word</Application>
  <DocSecurity>0</DocSecurity>
  <Lines>161</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2021-03-19T06:16:00Z</dcterms:created>
  <dcterms:modified xsi:type="dcterms:W3CDTF">2021-05-12T01:23:00Z</dcterms:modified>
</cp:coreProperties>
</file>